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61" w:rsidRDefault="001B7F86" w:rsidP="009A7CE5">
      <w:pPr>
        <w:pStyle w:val="BodyA"/>
        <w:ind w:left="360"/>
        <w:rPr>
          <w:rFonts w:ascii="Times New Roman"/>
          <w:sz w:val="24"/>
          <w:szCs w:val="24"/>
          <w:u w:val="single"/>
        </w:rPr>
      </w:pPr>
      <w:bookmarkStart w:id="0" w:name="_GoBack"/>
      <w:bookmarkEnd w:id="0"/>
      <w:r>
        <w:rPr>
          <w:rFonts w:ascii="Times New Roman"/>
          <w:sz w:val="24"/>
          <w:szCs w:val="24"/>
          <w:u w:val="single"/>
        </w:rPr>
        <w:t>IN THE WESTMINSTER MAGISTRATES</w:t>
      </w:r>
      <w:r>
        <w:rPr>
          <w:rFonts w:hAnsi="Times New Roman"/>
          <w:sz w:val="24"/>
          <w:szCs w:val="24"/>
          <w:u w:val="single"/>
        </w:rPr>
        <w:t>’</w:t>
      </w:r>
      <w:r>
        <w:rPr>
          <w:sz w:val="24"/>
          <w:szCs w:val="24"/>
          <w:u w:val="single"/>
        </w:rPr>
        <w:t xml:space="preserve"> </w:t>
      </w:r>
      <w:r>
        <w:rPr>
          <w:rFonts w:ascii="Times New Roman"/>
          <w:sz w:val="24"/>
          <w:szCs w:val="24"/>
          <w:u w:val="single"/>
        </w:rPr>
        <w:t>COURT</w:t>
      </w:r>
    </w:p>
    <w:p w:rsidR="00A66934" w:rsidRDefault="00A66934" w:rsidP="009A7CE5">
      <w:pPr>
        <w:pStyle w:val="BodyA"/>
        <w:ind w:left="360"/>
        <w:rPr>
          <w:rFonts w:ascii="Times New Roman"/>
          <w:sz w:val="24"/>
          <w:szCs w:val="24"/>
          <w:u w:val="single"/>
        </w:rPr>
      </w:pPr>
      <w:r>
        <w:rPr>
          <w:rFonts w:ascii="Times New Roman"/>
          <w:sz w:val="24"/>
          <w:szCs w:val="24"/>
          <w:u w:val="single"/>
        </w:rPr>
        <w:t xml:space="preserve">BEFORE SENIOR DISTRICT JUDGE (CHIEF MAGISTRATE) </w:t>
      </w:r>
    </w:p>
    <w:p w:rsidR="00A66934" w:rsidRDefault="00A66934" w:rsidP="009A7CE5">
      <w:pPr>
        <w:pStyle w:val="BodyA"/>
        <w:ind w:left="360"/>
        <w:rPr>
          <w:rFonts w:ascii="Times New Roman" w:eastAsia="Times New Roman" w:hAnsi="Times New Roman" w:cs="Times New Roman"/>
          <w:sz w:val="24"/>
          <w:szCs w:val="24"/>
          <w:u w:val="single"/>
        </w:rPr>
      </w:pPr>
      <w:r>
        <w:rPr>
          <w:rFonts w:ascii="Times New Roman"/>
          <w:sz w:val="24"/>
          <w:szCs w:val="24"/>
          <w:u w:val="single"/>
        </w:rPr>
        <w:t>EMMA ARBUTHNOT</w:t>
      </w:r>
    </w:p>
    <w:p w:rsidR="001F2361" w:rsidRDefault="001B7F86" w:rsidP="00FE6B2B">
      <w:pPr>
        <w:pStyle w:val="BodyA"/>
        <w:ind w:left="360"/>
        <w:rPr>
          <w:rFonts w:ascii="Times New Roman" w:eastAsia="Times New Roman" w:hAnsi="Times New Roman" w:cs="Times New Roman"/>
          <w:sz w:val="24"/>
          <w:szCs w:val="24"/>
        </w:rPr>
      </w:pPr>
      <w:r>
        <w:rPr>
          <w:rFonts w:ascii="Times New Roman"/>
          <w:sz w:val="24"/>
          <w:szCs w:val="24"/>
        </w:rPr>
        <w:t>BETWEEN</w:t>
      </w:r>
    </w:p>
    <w:p w:rsidR="009A7CE5" w:rsidRDefault="001B7F86" w:rsidP="009A7CE5">
      <w:pPr>
        <w:pStyle w:val="BodyA"/>
        <w:ind w:left="360"/>
        <w:jc w:val="center"/>
        <w:rPr>
          <w:rFonts w:ascii="Times New Roman" w:eastAsia="Times New Roman" w:hAnsi="Times New Roman" w:cs="Times New Roman"/>
          <w:sz w:val="24"/>
          <w:szCs w:val="24"/>
        </w:rPr>
      </w:pPr>
      <w:r>
        <w:rPr>
          <w:rFonts w:ascii="Times New Roman"/>
          <w:sz w:val="24"/>
          <w:szCs w:val="24"/>
        </w:rPr>
        <w:t>THE RUSSIAN FEDERATION</w:t>
      </w:r>
    </w:p>
    <w:p w:rsidR="001F2361" w:rsidRDefault="009A7CE5" w:rsidP="009A7CE5">
      <w:pPr>
        <w:pStyle w:val="BodyA"/>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Requesting </w:t>
      </w:r>
      <w:r w:rsidR="001B7F86">
        <w:rPr>
          <w:rFonts w:ascii="Times New Roman"/>
          <w:sz w:val="24"/>
          <w:szCs w:val="24"/>
          <w:lang w:val="it-IT"/>
        </w:rPr>
        <w:t>State</w:t>
      </w:r>
    </w:p>
    <w:p w:rsidR="001F2361" w:rsidRDefault="001F2361" w:rsidP="009A7CE5">
      <w:pPr>
        <w:pStyle w:val="BodyA"/>
        <w:rPr>
          <w:rFonts w:ascii="Times New Roman" w:eastAsia="Times New Roman" w:hAnsi="Times New Roman" w:cs="Times New Roman"/>
          <w:sz w:val="24"/>
          <w:szCs w:val="24"/>
        </w:rPr>
      </w:pPr>
    </w:p>
    <w:p w:rsidR="001F2361" w:rsidRDefault="001B7F86" w:rsidP="009A7CE5">
      <w:pPr>
        <w:pStyle w:val="BodyA"/>
        <w:ind w:left="360"/>
        <w:jc w:val="center"/>
        <w:rPr>
          <w:rFonts w:ascii="Times New Roman" w:eastAsia="Times New Roman" w:hAnsi="Times New Roman" w:cs="Times New Roman"/>
          <w:sz w:val="24"/>
          <w:szCs w:val="24"/>
        </w:rPr>
      </w:pPr>
      <w:r>
        <w:rPr>
          <w:rFonts w:ascii="Times New Roman"/>
          <w:sz w:val="24"/>
          <w:szCs w:val="24"/>
        </w:rPr>
        <w:t>V</w:t>
      </w:r>
    </w:p>
    <w:p w:rsidR="001F2361" w:rsidRDefault="001F2361" w:rsidP="009A7CE5">
      <w:pPr>
        <w:pStyle w:val="BodyA"/>
        <w:jc w:val="center"/>
        <w:rPr>
          <w:rFonts w:ascii="Times New Roman" w:eastAsia="Times New Roman" w:hAnsi="Times New Roman" w:cs="Times New Roman"/>
          <w:sz w:val="24"/>
          <w:szCs w:val="24"/>
        </w:rPr>
      </w:pPr>
    </w:p>
    <w:p w:rsidR="001F2361" w:rsidRDefault="001B7F86" w:rsidP="009A7CE5">
      <w:pPr>
        <w:pStyle w:val="BodyA"/>
        <w:ind w:left="360"/>
        <w:jc w:val="center"/>
        <w:rPr>
          <w:rFonts w:ascii="Times New Roman" w:eastAsia="Times New Roman" w:hAnsi="Times New Roman" w:cs="Times New Roman"/>
          <w:sz w:val="24"/>
          <w:szCs w:val="24"/>
        </w:rPr>
      </w:pPr>
      <w:r>
        <w:rPr>
          <w:rFonts w:ascii="Times New Roman"/>
          <w:sz w:val="24"/>
          <w:szCs w:val="24"/>
        </w:rPr>
        <w:t>ANDREY VOTINOV</w:t>
      </w:r>
    </w:p>
    <w:p w:rsidR="001F2361" w:rsidRDefault="001B7F86" w:rsidP="009A7CE5">
      <w:pPr>
        <w:pStyle w:val="BodyA"/>
        <w:ind w:left="360"/>
        <w:jc w:val="right"/>
        <w:rPr>
          <w:rFonts w:ascii="Times New Roman" w:eastAsia="Times New Roman" w:hAnsi="Times New Roman" w:cs="Times New Roman"/>
          <w:sz w:val="24"/>
          <w:szCs w:val="24"/>
        </w:rPr>
      </w:pPr>
      <w:r>
        <w:rPr>
          <w:rFonts w:ascii="Times New Roman"/>
          <w:sz w:val="24"/>
          <w:szCs w:val="24"/>
        </w:rPr>
        <w:t>Requested Person</w:t>
      </w:r>
    </w:p>
    <w:p w:rsidR="001F2361" w:rsidRDefault="001F2361" w:rsidP="009A7CE5">
      <w:pPr>
        <w:pStyle w:val="BodyA"/>
        <w:rPr>
          <w:rFonts w:ascii="Times New Roman" w:eastAsia="Times New Roman" w:hAnsi="Times New Roman" w:cs="Times New Roman"/>
          <w:sz w:val="24"/>
          <w:szCs w:val="24"/>
        </w:rPr>
      </w:pPr>
    </w:p>
    <w:p w:rsidR="001F2361" w:rsidRDefault="001B7F86" w:rsidP="009A7CE5">
      <w:pPr>
        <w:pStyle w:val="BodyA"/>
        <w:ind w:left="360"/>
        <w:jc w:val="center"/>
        <w:rPr>
          <w:rFonts w:ascii="Times New Roman Bold" w:eastAsia="Times New Roman Bold" w:hAnsi="Times New Roman Bold" w:cs="Times New Roman Bold"/>
          <w:sz w:val="24"/>
          <w:szCs w:val="24"/>
        </w:rPr>
      </w:pPr>
      <w:r>
        <w:rPr>
          <w:rFonts w:ascii="Times New Roman Bold"/>
          <w:sz w:val="24"/>
          <w:szCs w:val="24"/>
        </w:rPr>
        <w:t>JUDGMENT</w:t>
      </w:r>
    </w:p>
    <w:p w:rsidR="001F2361" w:rsidRDefault="001F2361" w:rsidP="009A7CE5">
      <w:pPr>
        <w:pStyle w:val="BodyA"/>
        <w:rPr>
          <w:rFonts w:ascii="Times New Roman" w:eastAsia="Times New Roman" w:hAnsi="Times New Roman" w:cs="Times New Roman"/>
          <w:sz w:val="24"/>
          <w:szCs w:val="24"/>
        </w:rPr>
      </w:pPr>
    </w:p>
    <w:p w:rsidR="00D25727" w:rsidRDefault="00D25727"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Index</w:t>
      </w:r>
    </w:p>
    <w:p w:rsidR="00D25727" w:rsidRDefault="00D25727"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t xml:space="preserve">paragraph 1 </w:t>
      </w:r>
    </w:p>
    <w:p w:rsidR="00D25727" w:rsidRDefault="00D25727"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Issues raised</w:t>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t>paragraph 4</w:t>
      </w:r>
    </w:p>
    <w:p w:rsidR="00D25727" w:rsidRDefault="00D25727"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State’s allegation</w:t>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t>paragraph 5</w:t>
      </w:r>
    </w:p>
    <w:p w:rsidR="00D25727" w:rsidRDefault="00D25727"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Other frauds alleged</w:t>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B71CFC">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paragraph 6</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t>paragraph 7</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Evidence – the Russian Federation</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t>paragraph 10</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Evidence – the Defence</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t>paragraph 38</w:t>
      </w:r>
    </w:p>
    <w:p w:rsidR="00D25727"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Submissions</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t>paragraph 148</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Findings</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t>paragraph 149</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t>paragraph</w:t>
      </w:r>
      <w:r w:rsidR="00037971">
        <w:rPr>
          <w:rFonts w:ascii="Times New Roman" w:eastAsia="Times New Roman" w:hAnsi="Times New Roman" w:cs="Times New Roman"/>
          <w:sz w:val="24"/>
          <w:szCs w:val="24"/>
        </w:rPr>
        <w:t xml:space="preserve"> 185</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Extraneous considerations</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3D6B6D">
        <w:rPr>
          <w:rFonts w:ascii="Times New Roman" w:eastAsia="Times New Roman" w:hAnsi="Times New Roman" w:cs="Times New Roman"/>
          <w:sz w:val="24"/>
          <w:szCs w:val="24"/>
        </w:rPr>
        <w:t>paragraph 189</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6</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3D6B6D">
        <w:rPr>
          <w:rFonts w:ascii="Times New Roman" w:eastAsia="Times New Roman" w:hAnsi="Times New Roman" w:cs="Times New Roman"/>
          <w:sz w:val="24"/>
          <w:szCs w:val="24"/>
        </w:rPr>
        <w:t>paragraph 194</w:t>
      </w:r>
    </w:p>
    <w:p w:rsidR="00E00A46"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3</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3D6B6D">
        <w:rPr>
          <w:rFonts w:ascii="Times New Roman" w:eastAsia="Times New Roman" w:hAnsi="Times New Roman" w:cs="Times New Roman"/>
          <w:sz w:val="24"/>
          <w:szCs w:val="24"/>
        </w:rPr>
        <w:t>paragraph 204</w:t>
      </w:r>
    </w:p>
    <w:p w:rsidR="00D25727" w:rsidRDefault="00E00A46"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Abuse of process</w:t>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A66934">
        <w:rPr>
          <w:rFonts w:ascii="Times New Roman" w:eastAsia="Times New Roman" w:hAnsi="Times New Roman" w:cs="Times New Roman"/>
          <w:sz w:val="24"/>
          <w:szCs w:val="24"/>
        </w:rPr>
        <w:tab/>
      </w:r>
      <w:r w:rsidR="003D6B6D">
        <w:rPr>
          <w:rFonts w:ascii="Times New Roman" w:eastAsia="Times New Roman" w:hAnsi="Times New Roman" w:cs="Times New Roman"/>
          <w:sz w:val="24"/>
          <w:szCs w:val="24"/>
        </w:rPr>
        <w:t>paragraph 212</w:t>
      </w:r>
    </w:p>
    <w:p w:rsidR="00FE6B2B" w:rsidRDefault="00FE6B2B" w:rsidP="009A7CE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Decision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paragraph 213</w:t>
      </w:r>
    </w:p>
    <w:p w:rsidR="001F2361" w:rsidRDefault="001B7F86" w:rsidP="00614D16">
      <w:pPr>
        <w:pStyle w:val="BodyA"/>
        <w:ind w:firstLine="720"/>
        <w:rPr>
          <w:rFonts w:ascii="Times New Roman Bold" w:eastAsia="Times New Roman Bold" w:hAnsi="Times New Roman Bold" w:cs="Times New Roman Bold"/>
          <w:sz w:val="24"/>
          <w:szCs w:val="24"/>
        </w:rPr>
      </w:pPr>
      <w:r>
        <w:rPr>
          <w:rFonts w:ascii="Times New Roman Bold"/>
          <w:sz w:val="24"/>
          <w:szCs w:val="24"/>
          <w:lang w:val="fr-FR"/>
        </w:rPr>
        <w:lastRenderedPageBreak/>
        <w:t>Introduction</w:t>
      </w:r>
    </w:p>
    <w:p w:rsidR="001F2361" w:rsidRDefault="001B7F86" w:rsidP="00614D16">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Russian Federation (</w:t>
      </w:r>
      <w:r>
        <w:rPr>
          <w:rFonts w:hAnsi="Times New Roman"/>
          <w:sz w:val="24"/>
          <w:szCs w:val="24"/>
        </w:rPr>
        <w:t>“</w:t>
      </w:r>
      <w:r>
        <w:rPr>
          <w:rFonts w:ascii="Times New Roman"/>
          <w:sz w:val="24"/>
          <w:szCs w:val="24"/>
        </w:rPr>
        <w:t>Requesting State</w:t>
      </w:r>
      <w:r>
        <w:rPr>
          <w:rFonts w:hAnsi="Times New Roman"/>
          <w:sz w:val="24"/>
          <w:szCs w:val="24"/>
        </w:rPr>
        <w:t>”</w:t>
      </w:r>
      <w:r>
        <w:rPr>
          <w:rFonts w:ascii="Trebuchet MS"/>
          <w:sz w:val="24"/>
          <w:szCs w:val="24"/>
        </w:rPr>
        <w:t xml:space="preserve"> </w:t>
      </w:r>
      <w:r>
        <w:rPr>
          <w:rFonts w:ascii="Times New Roman"/>
          <w:sz w:val="24"/>
          <w:szCs w:val="24"/>
        </w:rPr>
        <w:t xml:space="preserve">or </w:t>
      </w:r>
      <w:r>
        <w:rPr>
          <w:rFonts w:hAnsi="Times New Roman"/>
          <w:sz w:val="24"/>
          <w:szCs w:val="24"/>
        </w:rPr>
        <w:t>“</w:t>
      </w:r>
      <w:r>
        <w:rPr>
          <w:rFonts w:ascii="Times New Roman"/>
          <w:sz w:val="24"/>
          <w:szCs w:val="24"/>
        </w:rPr>
        <w:t>RS</w:t>
      </w:r>
      <w:r>
        <w:rPr>
          <w:rFonts w:hAnsi="Times New Roman"/>
          <w:sz w:val="24"/>
          <w:szCs w:val="24"/>
        </w:rPr>
        <w:t>”</w:t>
      </w:r>
      <w:r>
        <w:rPr>
          <w:rFonts w:ascii="Times New Roman"/>
          <w:sz w:val="24"/>
          <w:szCs w:val="24"/>
        </w:rPr>
        <w:t>) seeks the extradition of Andrey Votinov (</w:t>
      </w:r>
      <w:r>
        <w:rPr>
          <w:rFonts w:hAnsi="Times New Roman"/>
          <w:sz w:val="24"/>
          <w:szCs w:val="24"/>
        </w:rPr>
        <w:t>“</w:t>
      </w:r>
      <w:r>
        <w:rPr>
          <w:rFonts w:ascii="Times New Roman"/>
          <w:sz w:val="24"/>
          <w:szCs w:val="24"/>
        </w:rPr>
        <w:t>Requested Person</w:t>
      </w:r>
      <w:r>
        <w:rPr>
          <w:rFonts w:hAnsi="Times New Roman"/>
          <w:sz w:val="24"/>
          <w:szCs w:val="24"/>
        </w:rPr>
        <w:t>”</w:t>
      </w:r>
      <w:r>
        <w:rPr>
          <w:rFonts w:ascii="Trebuchet MS"/>
          <w:sz w:val="24"/>
          <w:szCs w:val="24"/>
        </w:rPr>
        <w:t xml:space="preserve"> </w:t>
      </w:r>
      <w:r>
        <w:rPr>
          <w:rFonts w:ascii="Times New Roman"/>
          <w:sz w:val="24"/>
          <w:szCs w:val="24"/>
        </w:rPr>
        <w:t xml:space="preserve">or </w:t>
      </w:r>
      <w:r>
        <w:rPr>
          <w:rFonts w:hAnsi="Times New Roman"/>
          <w:sz w:val="24"/>
          <w:szCs w:val="24"/>
        </w:rPr>
        <w:t>“</w:t>
      </w:r>
      <w:r>
        <w:rPr>
          <w:rFonts w:ascii="Times New Roman"/>
          <w:sz w:val="24"/>
          <w:szCs w:val="24"/>
        </w:rPr>
        <w:t>RP</w:t>
      </w:r>
      <w:r>
        <w:rPr>
          <w:rFonts w:hAnsi="Times New Roman"/>
          <w:sz w:val="24"/>
          <w:szCs w:val="24"/>
        </w:rPr>
        <w:t>”</w:t>
      </w:r>
      <w:r>
        <w:rPr>
          <w:rFonts w:ascii="Times New Roman"/>
          <w:sz w:val="24"/>
          <w:szCs w:val="24"/>
        </w:rPr>
        <w:t>) in relation to an allegation of fraud.  The request has been properly certified by the Secretary of State (in a</w:t>
      </w:r>
      <w:r>
        <w:rPr>
          <w:rFonts w:ascii="Times New Roman"/>
          <w:sz w:val="24"/>
          <w:szCs w:val="24"/>
        </w:rPr>
        <w:t>c</w:t>
      </w:r>
      <w:r>
        <w:rPr>
          <w:rFonts w:ascii="Times New Roman"/>
          <w:sz w:val="24"/>
          <w:szCs w:val="24"/>
        </w:rPr>
        <w:t>cordance with section 70 of the Extradition Act 2003 (</w:t>
      </w:r>
      <w:r>
        <w:rPr>
          <w:rFonts w:hAnsi="Times New Roman"/>
          <w:sz w:val="24"/>
          <w:szCs w:val="24"/>
        </w:rPr>
        <w:t>“</w:t>
      </w:r>
      <w:r>
        <w:rPr>
          <w:rFonts w:ascii="Times New Roman"/>
          <w:sz w:val="24"/>
          <w:szCs w:val="24"/>
        </w:rPr>
        <w:t>EA</w:t>
      </w:r>
      <w:r>
        <w:rPr>
          <w:rFonts w:hAnsi="Times New Roman"/>
          <w:sz w:val="24"/>
          <w:szCs w:val="24"/>
        </w:rPr>
        <w:t>”</w:t>
      </w:r>
      <w:r>
        <w:rPr>
          <w:rFonts w:ascii="Times New Roman"/>
          <w:sz w:val="24"/>
          <w:szCs w:val="24"/>
        </w:rPr>
        <w:t>)).  Mr Votinov was arrested on 3</w:t>
      </w:r>
      <w:r>
        <w:rPr>
          <w:rFonts w:ascii="Times New Roman"/>
          <w:sz w:val="24"/>
          <w:szCs w:val="24"/>
          <w:vertAlign w:val="superscript"/>
        </w:rPr>
        <w:t>rd</w:t>
      </w:r>
      <w:r>
        <w:rPr>
          <w:rFonts w:ascii="Times New Roman"/>
          <w:sz w:val="24"/>
          <w:szCs w:val="24"/>
        </w:rPr>
        <w:t xml:space="preserve"> April 2017 and </w:t>
      </w:r>
      <w:r w:rsidR="00655CA5">
        <w:rPr>
          <w:rFonts w:ascii="Times New Roman"/>
          <w:sz w:val="24"/>
          <w:szCs w:val="24"/>
        </w:rPr>
        <w:t xml:space="preserve">later </w:t>
      </w:r>
      <w:r>
        <w:rPr>
          <w:rFonts w:ascii="Times New Roman"/>
          <w:sz w:val="24"/>
          <w:szCs w:val="24"/>
        </w:rPr>
        <w:t xml:space="preserve">released on conditional bail. </w:t>
      </w:r>
    </w:p>
    <w:p w:rsidR="00DB177E" w:rsidRDefault="001B7F86" w:rsidP="00614D16">
      <w:pPr>
        <w:pStyle w:val="BodyA"/>
        <w:numPr>
          <w:ilvl w:val="0"/>
          <w:numId w:val="25"/>
        </w:numPr>
        <w:tabs>
          <w:tab w:val="left" w:pos="690"/>
        </w:tabs>
        <w:rPr>
          <w:rFonts w:ascii="Times New Roman"/>
          <w:sz w:val="24"/>
          <w:szCs w:val="24"/>
        </w:rPr>
      </w:pPr>
      <w:r>
        <w:rPr>
          <w:rFonts w:ascii="Times New Roman"/>
          <w:sz w:val="24"/>
          <w:szCs w:val="24"/>
        </w:rPr>
        <w:t>The full hearing took place between 12</w:t>
      </w:r>
      <w:r>
        <w:rPr>
          <w:rFonts w:ascii="Times New Roman"/>
          <w:sz w:val="24"/>
          <w:szCs w:val="24"/>
          <w:vertAlign w:val="superscript"/>
        </w:rPr>
        <w:t>th</w:t>
      </w:r>
      <w:r>
        <w:rPr>
          <w:rFonts w:ascii="Times New Roman"/>
          <w:sz w:val="24"/>
          <w:szCs w:val="24"/>
        </w:rPr>
        <w:t xml:space="preserve"> and 16</w:t>
      </w:r>
      <w:r>
        <w:rPr>
          <w:rFonts w:ascii="Times New Roman"/>
          <w:sz w:val="24"/>
          <w:szCs w:val="24"/>
          <w:vertAlign w:val="superscript"/>
        </w:rPr>
        <w:t>th</w:t>
      </w:r>
      <w:r>
        <w:rPr>
          <w:rFonts w:ascii="Times New Roman"/>
          <w:sz w:val="24"/>
          <w:szCs w:val="24"/>
        </w:rPr>
        <w:t xml:space="preserve"> March 2018 followed by one day </w:t>
      </w:r>
      <w:r w:rsidR="00DB177E">
        <w:rPr>
          <w:rFonts w:ascii="Times New Roman"/>
          <w:sz w:val="24"/>
          <w:szCs w:val="24"/>
        </w:rPr>
        <w:t>of evidence on</w:t>
      </w:r>
      <w:r>
        <w:rPr>
          <w:rFonts w:ascii="Times New Roman"/>
          <w:sz w:val="24"/>
          <w:szCs w:val="24"/>
        </w:rPr>
        <w:t xml:space="preserve"> prison conditions on 18</w:t>
      </w:r>
      <w:r>
        <w:rPr>
          <w:rFonts w:ascii="Times New Roman"/>
          <w:sz w:val="24"/>
          <w:szCs w:val="24"/>
          <w:vertAlign w:val="superscript"/>
        </w:rPr>
        <w:t>th</w:t>
      </w:r>
      <w:r>
        <w:rPr>
          <w:rFonts w:ascii="Times New Roman"/>
          <w:sz w:val="24"/>
          <w:szCs w:val="24"/>
        </w:rPr>
        <w:t xml:space="preserve"> May 2018.  </w:t>
      </w:r>
      <w:r w:rsidR="00655CA5">
        <w:rPr>
          <w:rFonts w:ascii="Times New Roman"/>
          <w:sz w:val="24"/>
          <w:szCs w:val="24"/>
        </w:rPr>
        <w:t xml:space="preserve">I received written submissions in the weeks that followed.  This judgment was </w:t>
      </w:r>
      <w:r w:rsidR="00DB177E">
        <w:rPr>
          <w:rFonts w:ascii="Times New Roman"/>
          <w:sz w:val="24"/>
          <w:szCs w:val="24"/>
        </w:rPr>
        <w:t>delivered on 28</w:t>
      </w:r>
      <w:r w:rsidR="00DB177E" w:rsidRPr="00DB177E">
        <w:rPr>
          <w:rFonts w:ascii="Times New Roman"/>
          <w:sz w:val="24"/>
          <w:szCs w:val="24"/>
          <w:vertAlign w:val="superscript"/>
        </w:rPr>
        <w:t>th</w:t>
      </w:r>
      <w:r w:rsidR="00DB177E">
        <w:rPr>
          <w:rFonts w:ascii="Times New Roman"/>
          <w:sz w:val="24"/>
          <w:szCs w:val="24"/>
        </w:rPr>
        <w:t xml:space="preserve"> June 2018.</w:t>
      </w:r>
    </w:p>
    <w:p w:rsidR="001F2361" w:rsidRDefault="001B7F86" w:rsidP="00614D16">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R</w:t>
      </w:r>
      <w:r w:rsidR="00DB177E">
        <w:rPr>
          <w:rFonts w:ascii="Times New Roman"/>
          <w:sz w:val="24"/>
          <w:szCs w:val="24"/>
        </w:rPr>
        <w:t>ussian Federation</w:t>
      </w:r>
      <w:r>
        <w:rPr>
          <w:rFonts w:ascii="Times New Roman"/>
          <w:sz w:val="24"/>
          <w:szCs w:val="24"/>
        </w:rPr>
        <w:t xml:space="preserve"> was represented by Peter Caldwell leading Rebecca Chalkley whilst Hugo Keith QC leading Ben Watson represented the RP.  </w:t>
      </w:r>
    </w:p>
    <w:p w:rsidR="001F2361" w:rsidRDefault="001B7F86" w:rsidP="00614D16">
      <w:pPr>
        <w:pStyle w:val="BodyA"/>
        <w:tabs>
          <w:tab w:val="left" w:pos="690"/>
        </w:tabs>
        <w:ind w:left="720"/>
        <w:rPr>
          <w:rFonts w:ascii="Times New Roman Bold" w:eastAsia="Times New Roman Bold" w:hAnsi="Times New Roman Bold" w:cs="Times New Roman Bold"/>
          <w:sz w:val="24"/>
          <w:szCs w:val="24"/>
        </w:rPr>
      </w:pPr>
      <w:r>
        <w:rPr>
          <w:rFonts w:ascii="Times New Roman Bold"/>
          <w:sz w:val="24"/>
          <w:szCs w:val="24"/>
        </w:rPr>
        <w:t>Issues raised by RP</w:t>
      </w:r>
    </w:p>
    <w:p w:rsidR="001F2361" w:rsidRDefault="001B7F86" w:rsidP="00614D16">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issues relied on by the RP to argue against extradition are extraneous co</w:t>
      </w:r>
      <w:r>
        <w:rPr>
          <w:rFonts w:ascii="Times New Roman"/>
          <w:sz w:val="24"/>
          <w:szCs w:val="24"/>
        </w:rPr>
        <w:t>n</w:t>
      </w:r>
      <w:r>
        <w:rPr>
          <w:rFonts w:ascii="Times New Roman"/>
          <w:sz w:val="24"/>
          <w:szCs w:val="24"/>
        </w:rPr>
        <w:t>siderations (sections 81(a) and (b) of the EA), Articles 3 and 6</w:t>
      </w:r>
      <w:r w:rsidR="00614D16">
        <w:rPr>
          <w:rFonts w:ascii="Times New Roman"/>
          <w:sz w:val="24"/>
          <w:szCs w:val="24"/>
        </w:rPr>
        <w:t xml:space="preserve"> (section 87)</w:t>
      </w:r>
      <w:r>
        <w:rPr>
          <w:rFonts w:ascii="Times New Roman"/>
          <w:sz w:val="24"/>
          <w:szCs w:val="24"/>
        </w:rPr>
        <w:t xml:space="preserve"> and abuse of process.  The RP contends that the proceedings against him are polit</w:t>
      </w:r>
      <w:r>
        <w:rPr>
          <w:rFonts w:ascii="Times New Roman"/>
          <w:sz w:val="24"/>
          <w:szCs w:val="24"/>
        </w:rPr>
        <w:t>i</w:t>
      </w:r>
      <w:r>
        <w:rPr>
          <w:rFonts w:ascii="Times New Roman"/>
          <w:sz w:val="24"/>
          <w:szCs w:val="24"/>
        </w:rPr>
        <w:t>cally motivated and are being pursued by a Mr Igor Sechin, the Chief Exec</w:t>
      </w:r>
      <w:r>
        <w:rPr>
          <w:rFonts w:ascii="Times New Roman"/>
          <w:sz w:val="24"/>
          <w:szCs w:val="24"/>
        </w:rPr>
        <w:t>u</w:t>
      </w:r>
      <w:r>
        <w:rPr>
          <w:rFonts w:ascii="Times New Roman"/>
          <w:sz w:val="24"/>
          <w:szCs w:val="24"/>
        </w:rPr>
        <w:t xml:space="preserve">tive of Rosneft who is close to President Putin.  He argues that Mr Sechin has targeted the RP as proved by a document called </w:t>
      </w:r>
      <w:r>
        <w:rPr>
          <w:rFonts w:hAnsi="Times New Roman"/>
          <w:sz w:val="24"/>
          <w:szCs w:val="24"/>
        </w:rPr>
        <w:t>‘</w:t>
      </w:r>
      <w:r>
        <w:rPr>
          <w:rFonts w:ascii="Times New Roman"/>
          <w:sz w:val="24"/>
          <w:szCs w:val="24"/>
        </w:rPr>
        <w:t>Plan of Activities</w:t>
      </w:r>
      <w:r>
        <w:rPr>
          <w:rFonts w:hAnsi="Times New Roman"/>
          <w:sz w:val="24"/>
          <w:szCs w:val="24"/>
        </w:rPr>
        <w:t>’</w:t>
      </w:r>
      <w:r>
        <w:rPr>
          <w:rFonts w:ascii="Trebuchet MS"/>
          <w:sz w:val="24"/>
          <w:szCs w:val="24"/>
        </w:rPr>
        <w:t xml:space="preserve"> </w:t>
      </w:r>
      <w:r>
        <w:rPr>
          <w:rFonts w:ascii="Times New Roman"/>
          <w:sz w:val="24"/>
          <w:szCs w:val="24"/>
        </w:rPr>
        <w:t>of April 2015.  According to Hugo Keith QC, the RP refused to be part of a corrupt plan supported by Mr Sechin and stood against Rosneft</w:t>
      </w:r>
      <w:r>
        <w:rPr>
          <w:rFonts w:hAnsi="Times New Roman"/>
          <w:sz w:val="24"/>
          <w:szCs w:val="24"/>
        </w:rPr>
        <w:t>’</w:t>
      </w:r>
      <w:r>
        <w:rPr>
          <w:rFonts w:ascii="Times New Roman"/>
          <w:sz w:val="24"/>
          <w:szCs w:val="24"/>
        </w:rPr>
        <w:t xml:space="preserve">s political support for the regime.  Article 3 is engaged and a visit to a prison and a remand centre by an expert instructed by the RS and a witness on behalf of the RP has taken place.  Assurances in relation to where Mr Votinov will be held fall to be considered.  Mr Keith finally relies on Abuse of Process. </w:t>
      </w:r>
    </w:p>
    <w:p w:rsidR="001F2361" w:rsidRDefault="001B7F86" w:rsidP="00614D16">
      <w:pPr>
        <w:pStyle w:val="BodyA"/>
        <w:tabs>
          <w:tab w:val="left" w:pos="690"/>
        </w:tabs>
        <w:ind w:left="993"/>
        <w:rPr>
          <w:rFonts w:ascii="Times New Roman" w:eastAsia="Times New Roman" w:hAnsi="Times New Roman" w:cs="Times New Roman"/>
          <w:sz w:val="24"/>
          <w:szCs w:val="24"/>
        </w:rPr>
      </w:pPr>
      <w:r>
        <w:rPr>
          <w:rFonts w:ascii="Times New Roman Bold"/>
          <w:sz w:val="24"/>
          <w:szCs w:val="24"/>
        </w:rPr>
        <w:t>Requesting State</w:t>
      </w:r>
      <w:r>
        <w:rPr>
          <w:rFonts w:hAnsi="Times New Roman Bold"/>
          <w:sz w:val="24"/>
          <w:szCs w:val="24"/>
        </w:rPr>
        <w:t>’</w:t>
      </w:r>
      <w:r>
        <w:rPr>
          <w:rFonts w:ascii="Times New Roman Bold"/>
          <w:sz w:val="24"/>
          <w:szCs w:val="24"/>
        </w:rPr>
        <w:t>s allegation</w:t>
      </w:r>
    </w:p>
    <w:p w:rsidR="007A15A0" w:rsidRDefault="001B7F86" w:rsidP="008B155B">
      <w:pPr>
        <w:pStyle w:val="BodyA"/>
        <w:numPr>
          <w:ilvl w:val="0"/>
          <w:numId w:val="25"/>
        </w:numPr>
        <w:tabs>
          <w:tab w:val="left" w:pos="690"/>
        </w:tabs>
        <w:rPr>
          <w:rFonts w:ascii="Times New Roman"/>
          <w:sz w:val="24"/>
          <w:szCs w:val="24"/>
        </w:rPr>
      </w:pPr>
      <w:r>
        <w:rPr>
          <w:rFonts w:ascii="Times New Roman"/>
          <w:sz w:val="24"/>
          <w:szCs w:val="24"/>
        </w:rPr>
        <w:t>The fraud alleged by the RS is a straightforward one.  Mr Votinov who was the General Director of RN-Taupse Oil Refinery (</w:t>
      </w:r>
      <w:r>
        <w:rPr>
          <w:rFonts w:hAnsi="Times New Roman"/>
          <w:sz w:val="24"/>
          <w:szCs w:val="24"/>
        </w:rPr>
        <w:t>“</w:t>
      </w:r>
      <w:r>
        <w:rPr>
          <w:rFonts w:ascii="Times New Roman"/>
          <w:sz w:val="24"/>
          <w:szCs w:val="24"/>
        </w:rPr>
        <w:t>NPZ</w:t>
      </w:r>
      <w:r>
        <w:rPr>
          <w:rFonts w:hAnsi="Times New Roman"/>
          <w:sz w:val="24"/>
          <w:szCs w:val="24"/>
        </w:rPr>
        <w:t>”</w:t>
      </w:r>
      <w:r>
        <w:rPr>
          <w:rFonts w:ascii="Times New Roman"/>
          <w:sz w:val="24"/>
          <w:szCs w:val="24"/>
        </w:rPr>
        <w:t>), a company owned by Rosneft, is said to have agreed to pay monthly rent on behalf of NPZ for an o</w:t>
      </w:r>
      <w:r>
        <w:rPr>
          <w:rFonts w:ascii="Times New Roman"/>
          <w:sz w:val="24"/>
          <w:szCs w:val="24"/>
        </w:rPr>
        <w:t>f</w:t>
      </w:r>
      <w:r>
        <w:rPr>
          <w:rFonts w:ascii="Times New Roman"/>
          <w:sz w:val="24"/>
          <w:szCs w:val="24"/>
        </w:rPr>
        <w:t>fice building which was under development and that it was not using.  These payments were said to have taken place between September 2013 and Septe</w:t>
      </w:r>
      <w:r>
        <w:rPr>
          <w:rFonts w:ascii="Times New Roman"/>
          <w:sz w:val="24"/>
          <w:szCs w:val="24"/>
        </w:rPr>
        <w:t>m</w:t>
      </w:r>
      <w:r>
        <w:rPr>
          <w:rFonts w:ascii="Times New Roman"/>
          <w:sz w:val="24"/>
          <w:szCs w:val="24"/>
        </w:rPr>
        <w:t xml:space="preserve">ber 2014.  The </w:t>
      </w:r>
      <w:r w:rsidR="00D25727">
        <w:rPr>
          <w:rFonts w:ascii="Times New Roman"/>
          <w:sz w:val="24"/>
          <w:szCs w:val="24"/>
        </w:rPr>
        <w:t xml:space="preserve">unfinished office </w:t>
      </w:r>
      <w:r>
        <w:rPr>
          <w:rFonts w:ascii="Times New Roman"/>
          <w:sz w:val="24"/>
          <w:szCs w:val="24"/>
        </w:rPr>
        <w:t>building was owned by Vse Lyudi Ravny Company Group (</w:t>
      </w:r>
      <w:r>
        <w:rPr>
          <w:rFonts w:hAnsi="Times New Roman"/>
          <w:sz w:val="24"/>
          <w:szCs w:val="24"/>
        </w:rPr>
        <w:t>“</w:t>
      </w:r>
      <w:r>
        <w:rPr>
          <w:rFonts w:ascii="Times New Roman"/>
          <w:sz w:val="24"/>
          <w:szCs w:val="24"/>
        </w:rPr>
        <w:t>VLR</w:t>
      </w:r>
      <w:r>
        <w:rPr>
          <w:rFonts w:hAnsi="Times New Roman"/>
          <w:sz w:val="24"/>
          <w:szCs w:val="24"/>
        </w:rPr>
        <w:t>”</w:t>
      </w:r>
      <w:r>
        <w:rPr>
          <w:rFonts w:ascii="Times New Roman"/>
          <w:sz w:val="24"/>
          <w:szCs w:val="24"/>
        </w:rPr>
        <w:t>)</w:t>
      </w:r>
      <w:r w:rsidR="008B155B">
        <w:rPr>
          <w:rFonts w:ascii="Times New Roman"/>
          <w:sz w:val="24"/>
          <w:szCs w:val="24"/>
        </w:rPr>
        <w:t>.  T</w:t>
      </w:r>
      <w:r w:rsidRPr="008B155B">
        <w:rPr>
          <w:rFonts w:ascii="Times New Roman"/>
          <w:sz w:val="24"/>
          <w:szCs w:val="24"/>
        </w:rPr>
        <w:t>his company had been founded and controlled by the RP and it had gone through the hands of his sister.  NPZ</w:t>
      </w:r>
      <w:r w:rsidR="00E111EE">
        <w:rPr>
          <w:rFonts w:ascii="Times New Roman"/>
          <w:sz w:val="24"/>
          <w:szCs w:val="24"/>
        </w:rPr>
        <w:t xml:space="preserve"> had paid a total of 128,383,200</w:t>
      </w:r>
      <w:r w:rsidRPr="008B155B">
        <w:rPr>
          <w:rFonts w:ascii="Times New Roman"/>
          <w:sz w:val="24"/>
          <w:szCs w:val="24"/>
        </w:rPr>
        <w:t xml:space="preserve"> roubles for the rent</w:t>
      </w:r>
      <w:r w:rsidR="00D16CFC" w:rsidRPr="008B155B">
        <w:rPr>
          <w:rFonts w:ascii="Times New Roman"/>
          <w:sz w:val="24"/>
          <w:szCs w:val="24"/>
        </w:rPr>
        <w:t xml:space="preserve"> (very approximately </w:t>
      </w:r>
      <w:r w:rsidR="00D16CFC" w:rsidRPr="008B155B">
        <w:rPr>
          <w:rFonts w:ascii="Times New Roman"/>
          <w:sz w:val="24"/>
          <w:szCs w:val="24"/>
        </w:rPr>
        <w:t>£</w:t>
      </w:r>
      <w:r w:rsidR="00D16CFC" w:rsidRPr="008B155B">
        <w:rPr>
          <w:rFonts w:ascii="Times New Roman"/>
          <w:sz w:val="24"/>
          <w:szCs w:val="24"/>
        </w:rPr>
        <w:t>1.5million)</w:t>
      </w:r>
      <w:r w:rsidR="0032196B" w:rsidRPr="008B155B">
        <w:rPr>
          <w:rFonts w:ascii="Times New Roman"/>
          <w:sz w:val="24"/>
          <w:szCs w:val="24"/>
        </w:rPr>
        <w:t xml:space="preserve">.  </w:t>
      </w:r>
      <w:r w:rsidR="00E111EE">
        <w:rPr>
          <w:rFonts w:ascii="Times New Roman"/>
          <w:sz w:val="24"/>
          <w:szCs w:val="24"/>
        </w:rPr>
        <w:t xml:space="preserve">This amount was later accepted to be 156,912,800 roubles.  </w:t>
      </w:r>
      <w:r w:rsidR="008B155B">
        <w:rPr>
          <w:rFonts w:ascii="Times New Roman"/>
          <w:sz w:val="24"/>
          <w:szCs w:val="24"/>
        </w:rPr>
        <w:t>Both</w:t>
      </w:r>
      <w:r w:rsidR="00E111EE">
        <w:rPr>
          <w:rFonts w:ascii="Times New Roman"/>
          <w:sz w:val="24"/>
          <w:szCs w:val="24"/>
        </w:rPr>
        <w:t xml:space="preserve"> Mr Votinov and Mr Firichenko of VLR</w:t>
      </w:r>
      <w:r w:rsidR="008B155B">
        <w:rPr>
          <w:rFonts w:ascii="Times New Roman"/>
          <w:sz w:val="24"/>
          <w:szCs w:val="24"/>
        </w:rPr>
        <w:t xml:space="preserve"> were said</w:t>
      </w:r>
      <w:r w:rsidRPr="008B155B">
        <w:rPr>
          <w:rFonts w:ascii="Times New Roman"/>
          <w:sz w:val="24"/>
          <w:szCs w:val="24"/>
        </w:rPr>
        <w:t xml:space="preserve"> to have known that the building was not ready for occupation</w:t>
      </w:r>
      <w:r w:rsidR="0032196B" w:rsidRPr="008B155B">
        <w:rPr>
          <w:rFonts w:ascii="Times New Roman"/>
          <w:sz w:val="24"/>
          <w:szCs w:val="24"/>
        </w:rPr>
        <w:t xml:space="preserve"> yet the payments continued and </w:t>
      </w:r>
      <w:r w:rsidRPr="008B155B">
        <w:rPr>
          <w:rFonts w:ascii="Times New Roman"/>
          <w:sz w:val="24"/>
          <w:szCs w:val="24"/>
        </w:rPr>
        <w:t xml:space="preserve">the senior managers at Rosneft </w:t>
      </w:r>
      <w:r w:rsidR="0032196B" w:rsidRPr="008B155B">
        <w:rPr>
          <w:rFonts w:ascii="Times New Roman"/>
          <w:sz w:val="24"/>
          <w:szCs w:val="24"/>
        </w:rPr>
        <w:t xml:space="preserve">were defrauded </w:t>
      </w:r>
      <w:r w:rsidRPr="008B155B">
        <w:rPr>
          <w:rFonts w:ascii="Times New Roman"/>
          <w:sz w:val="24"/>
          <w:szCs w:val="24"/>
        </w:rPr>
        <w:t>as a result.</w:t>
      </w:r>
    </w:p>
    <w:p w:rsidR="000F0027" w:rsidRDefault="000F0027" w:rsidP="000F0027">
      <w:pPr>
        <w:pStyle w:val="BodyA"/>
        <w:tabs>
          <w:tab w:val="left" w:pos="690"/>
        </w:tabs>
        <w:ind w:left="1353"/>
        <w:rPr>
          <w:rFonts w:ascii="Times New Roman"/>
          <w:sz w:val="24"/>
          <w:szCs w:val="24"/>
        </w:rPr>
      </w:pPr>
    </w:p>
    <w:p w:rsidR="000F0027" w:rsidRPr="008B155B" w:rsidRDefault="000F0027" w:rsidP="000F0027">
      <w:pPr>
        <w:pStyle w:val="BodyA"/>
        <w:tabs>
          <w:tab w:val="left" w:pos="690"/>
        </w:tabs>
        <w:ind w:left="1353"/>
        <w:rPr>
          <w:rFonts w:ascii="Times New Roman"/>
          <w:sz w:val="24"/>
          <w:szCs w:val="24"/>
        </w:rPr>
      </w:pPr>
    </w:p>
    <w:p w:rsidR="00CF1C99" w:rsidRPr="00CF1C99" w:rsidRDefault="00CF1C99" w:rsidP="00614D16">
      <w:pPr>
        <w:pStyle w:val="BodyA"/>
        <w:tabs>
          <w:tab w:val="left" w:pos="690"/>
        </w:tabs>
        <w:ind w:left="720"/>
        <w:rPr>
          <w:rFonts w:ascii="Times New Roman"/>
          <w:b/>
          <w:sz w:val="24"/>
          <w:szCs w:val="24"/>
        </w:rPr>
      </w:pPr>
      <w:r w:rsidRPr="00CF1C99">
        <w:rPr>
          <w:rFonts w:ascii="Times New Roman"/>
          <w:b/>
          <w:sz w:val="24"/>
          <w:szCs w:val="24"/>
        </w:rPr>
        <w:lastRenderedPageBreak/>
        <w:t>Other frauds alleged against Mr Votinov and others</w:t>
      </w:r>
    </w:p>
    <w:p w:rsidR="00723B15" w:rsidRPr="00723B15" w:rsidRDefault="007A15A0"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Although </w:t>
      </w:r>
      <w:r w:rsidR="00E00A46">
        <w:rPr>
          <w:rFonts w:ascii="Times New Roman"/>
          <w:sz w:val="24"/>
          <w:szCs w:val="24"/>
        </w:rPr>
        <w:t xml:space="preserve">only </w:t>
      </w:r>
      <w:r>
        <w:rPr>
          <w:rFonts w:ascii="Times New Roman"/>
          <w:sz w:val="24"/>
          <w:szCs w:val="24"/>
        </w:rPr>
        <w:t xml:space="preserve">one alleged fraud underlies this request, the papers and evidence make reference to </w:t>
      </w:r>
      <w:r w:rsidR="00CF1C99">
        <w:rPr>
          <w:rFonts w:ascii="Times New Roman"/>
          <w:sz w:val="24"/>
          <w:szCs w:val="24"/>
        </w:rPr>
        <w:t xml:space="preserve">at least </w:t>
      </w:r>
      <w:r>
        <w:rPr>
          <w:rFonts w:ascii="Times New Roman"/>
          <w:sz w:val="24"/>
          <w:szCs w:val="24"/>
        </w:rPr>
        <w:t>three others</w:t>
      </w:r>
      <w:r w:rsidR="00E00A46">
        <w:rPr>
          <w:rFonts w:ascii="Times New Roman"/>
          <w:sz w:val="24"/>
          <w:szCs w:val="24"/>
        </w:rPr>
        <w:t xml:space="preserve"> which are being investigated or pros</w:t>
      </w:r>
      <w:r w:rsidR="00E00A46">
        <w:rPr>
          <w:rFonts w:ascii="Times New Roman"/>
          <w:sz w:val="24"/>
          <w:szCs w:val="24"/>
        </w:rPr>
        <w:t>e</w:t>
      </w:r>
      <w:r w:rsidR="00E00A46">
        <w:rPr>
          <w:rFonts w:ascii="Times New Roman"/>
          <w:sz w:val="24"/>
          <w:szCs w:val="24"/>
        </w:rPr>
        <w:t>cuted in the RS</w:t>
      </w:r>
      <w:r w:rsidR="00CF1C99">
        <w:rPr>
          <w:rFonts w:ascii="Times New Roman"/>
          <w:sz w:val="24"/>
          <w:szCs w:val="24"/>
        </w:rPr>
        <w:t xml:space="preserve">.  A second fraud </w:t>
      </w:r>
      <w:r w:rsidR="004A4078">
        <w:rPr>
          <w:rFonts w:ascii="Times New Roman"/>
          <w:sz w:val="24"/>
          <w:szCs w:val="24"/>
        </w:rPr>
        <w:t>is alleged in relation to payments for renting the land on which the</w:t>
      </w:r>
      <w:r w:rsidR="00D25727">
        <w:rPr>
          <w:rFonts w:ascii="Times New Roman"/>
          <w:sz w:val="24"/>
          <w:szCs w:val="24"/>
        </w:rPr>
        <w:t xml:space="preserve"> unfinished office</w:t>
      </w:r>
      <w:r w:rsidR="004A4078">
        <w:rPr>
          <w:rFonts w:ascii="Times New Roman"/>
          <w:sz w:val="24"/>
          <w:szCs w:val="24"/>
        </w:rPr>
        <w:t xml:space="preserve"> building subject of this request was si</w:t>
      </w:r>
      <w:r w:rsidR="004A4078">
        <w:rPr>
          <w:rFonts w:ascii="Times New Roman"/>
          <w:sz w:val="24"/>
          <w:szCs w:val="24"/>
        </w:rPr>
        <w:t>t</w:t>
      </w:r>
      <w:r w:rsidR="004A4078">
        <w:rPr>
          <w:rFonts w:ascii="Times New Roman"/>
          <w:sz w:val="24"/>
          <w:szCs w:val="24"/>
        </w:rPr>
        <w:t>uated</w:t>
      </w:r>
      <w:r w:rsidR="00CF1C99">
        <w:rPr>
          <w:rFonts w:ascii="Times New Roman"/>
          <w:sz w:val="24"/>
          <w:szCs w:val="24"/>
        </w:rPr>
        <w:t>; and two others involving a separate company, Graviton, which was a</w:t>
      </w:r>
      <w:r w:rsidR="00CF1C99">
        <w:rPr>
          <w:rFonts w:ascii="Times New Roman"/>
          <w:sz w:val="24"/>
          <w:szCs w:val="24"/>
        </w:rPr>
        <w:t>l</w:t>
      </w:r>
      <w:r w:rsidR="00CF1C99">
        <w:rPr>
          <w:rFonts w:ascii="Times New Roman"/>
          <w:sz w:val="24"/>
          <w:szCs w:val="24"/>
        </w:rPr>
        <w:t>leged to be a contractor paid by</w:t>
      </w:r>
      <w:r w:rsidR="004A4078">
        <w:rPr>
          <w:rFonts w:ascii="Times New Roman"/>
          <w:sz w:val="24"/>
          <w:szCs w:val="24"/>
        </w:rPr>
        <w:t xml:space="preserve"> NPZ</w:t>
      </w:r>
      <w:r w:rsidR="00CF1C99">
        <w:rPr>
          <w:rFonts w:ascii="Times New Roman"/>
          <w:sz w:val="24"/>
          <w:szCs w:val="24"/>
        </w:rPr>
        <w:t xml:space="preserve"> for firstly removing a mooring and then re-instituting it.  The allegation in the Graviton cases is that the mooring was never removed and </w:t>
      </w:r>
      <w:r w:rsidR="004A4078">
        <w:rPr>
          <w:rFonts w:ascii="Times New Roman"/>
          <w:sz w:val="24"/>
          <w:szCs w:val="24"/>
        </w:rPr>
        <w:t xml:space="preserve">yet NPZ, </w:t>
      </w:r>
      <w:r w:rsidR="00CF1C99">
        <w:rPr>
          <w:rFonts w:ascii="Times New Roman"/>
          <w:sz w:val="24"/>
          <w:szCs w:val="24"/>
        </w:rPr>
        <w:t xml:space="preserve">whilst Mr Votinov was the general manager, paid for the work. </w:t>
      </w:r>
    </w:p>
    <w:p w:rsidR="001F2361" w:rsidRDefault="001B7F86" w:rsidP="00614D16">
      <w:pPr>
        <w:pStyle w:val="BodyA"/>
        <w:ind w:left="720"/>
        <w:rPr>
          <w:rFonts w:ascii="Times New Roman Bold" w:eastAsia="Times New Roman Bold" w:hAnsi="Times New Roman Bold" w:cs="Times New Roman Bold"/>
          <w:sz w:val="24"/>
          <w:szCs w:val="24"/>
        </w:rPr>
      </w:pPr>
      <w:r>
        <w:rPr>
          <w:rFonts w:ascii="Times New Roman Bold"/>
          <w:sz w:val="24"/>
          <w:szCs w:val="24"/>
        </w:rPr>
        <w:t>Evidence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had many volumes of evidence produced by the defence as well as the request relied on by Peter Caldwell.  There are helpful joint hearing bundles and a core bundle</w:t>
      </w:r>
      <w:r w:rsidR="004A4078">
        <w:rPr>
          <w:rFonts w:ascii="Times New Roman"/>
          <w:sz w:val="24"/>
          <w:szCs w:val="24"/>
        </w:rPr>
        <w:t xml:space="preserve"> A</w:t>
      </w:r>
      <w:r>
        <w:rPr>
          <w:rFonts w:ascii="Times New Roman"/>
          <w:sz w:val="24"/>
          <w:szCs w:val="24"/>
        </w:rPr>
        <w:t>, where the Extradition Request is set out at</w:t>
      </w:r>
      <w:r w:rsidR="00CF1C99">
        <w:rPr>
          <w:rFonts w:ascii="Times New Roman"/>
          <w:sz w:val="24"/>
          <w:szCs w:val="24"/>
        </w:rPr>
        <w:t xml:space="preserve"> </w:t>
      </w:r>
      <w:r>
        <w:rPr>
          <w:rFonts w:ascii="Times New Roman"/>
          <w:sz w:val="24"/>
          <w:szCs w:val="24"/>
        </w:rPr>
        <w:t>tab 6 after the wr</w:t>
      </w:r>
      <w:r w:rsidR="004A4078">
        <w:rPr>
          <w:rFonts w:ascii="Times New Roman"/>
          <w:sz w:val="24"/>
          <w:szCs w:val="24"/>
        </w:rPr>
        <w:t>itten submissions</w:t>
      </w:r>
      <w:r>
        <w:rPr>
          <w:rFonts w:ascii="Times New Roman"/>
          <w:sz w:val="24"/>
          <w:szCs w:val="24"/>
        </w:rPr>
        <w:t xml:space="preserve">.  I have received </w:t>
      </w:r>
      <w:r w:rsidR="00CF1C99">
        <w:rPr>
          <w:rFonts w:ascii="Times New Roman"/>
          <w:sz w:val="24"/>
          <w:szCs w:val="24"/>
        </w:rPr>
        <w:t>other</w:t>
      </w:r>
      <w:r>
        <w:rPr>
          <w:rFonts w:ascii="Times New Roman"/>
          <w:sz w:val="24"/>
          <w:szCs w:val="24"/>
        </w:rPr>
        <w:t xml:space="preserve"> written submissions inc</w:t>
      </w:r>
      <w:r w:rsidR="00CF1C99">
        <w:rPr>
          <w:rFonts w:ascii="Times New Roman"/>
          <w:sz w:val="24"/>
          <w:szCs w:val="24"/>
        </w:rPr>
        <w:t>luding on Article 3 which are not in the core bundle</w:t>
      </w:r>
      <w:r>
        <w:rPr>
          <w:rFonts w:ascii="Times New Roman"/>
          <w:sz w:val="24"/>
          <w:szCs w:val="24"/>
        </w:rPr>
        <w:t xml:space="preserv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was also much helped by a chronology of agreed facts which the court r</w:t>
      </w:r>
      <w:r>
        <w:rPr>
          <w:rFonts w:ascii="Times New Roman"/>
          <w:sz w:val="24"/>
          <w:szCs w:val="24"/>
        </w:rPr>
        <w:t>e</w:t>
      </w:r>
      <w:r>
        <w:rPr>
          <w:rFonts w:ascii="Times New Roman"/>
          <w:sz w:val="24"/>
          <w:szCs w:val="24"/>
        </w:rPr>
        <w:t xml:space="preserve">ceived on 4th June 2018.  This set out an unusual series of events which took place after 8th February 2018 when I received what is </w:t>
      </w:r>
      <w:r w:rsidR="004A4078">
        <w:rPr>
          <w:rFonts w:ascii="Times New Roman"/>
          <w:sz w:val="24"/>
          <w:szCs w:val="24"/>
        </w:rPr>
        <w:t>undoubtedly a false</w:t>
      </w:r>
      <w:r>
        <w:rPr>
          <w:rFonts w:ascii="Times New Roman"/>
          <w:sz w:val="24"/>
          <w:szCs w:val="24"/>
        </w:rPr>
        <w:t xml:space="preserve"> statement in a document from a Major-General of the Main Investigative D</w:t>
      </w:r>
      <w:r>
        <w:rPr>
          <w:rFonts w:ascii="Times New Roman"/>
          <w:sz w:val="24"/>
          <w:szCs w:val="24"/>
        </w:rPr>
        <w:t>i</w:t>
      </w:r>
      <w:r>
        <w:rPr>
          <w:rFonts w:ascii="Times New Roman"/>
          <w:sz w:val="24"/>
          <w:szCs w:val="24"/>
        </w:rPr>
        <w:t>rectorate of the Investigative Committee of the RS for the North Caucasus Fe</w:t>
      </w:r>
      <w:r>
        <w:rPr>
          <w:rFonts w:ascii="Times New Roman"/>
          <w:sz w:val="24"/>
          <w:szCs w:val="24"/>
        </w:rPr>
        <w:t>d</w:t>
      </w:r>
      <w:r>
        <w:rPr>
          <w:rFonts w:ascii="Times New Roman"/>
          <w:sz w:val="24"/>
          <w:szCs w:val="24"/>
        </w:rPr>
        <w:t>eral Distric</w:t>
      </w:r>
      <w:r w:rsidR="00CF1C99">
        <w:rPr>
          <w:rFonts w:ascii="Times New Roman"/>
          <w:sz w:val="24"/>
          <w:szCs w:val="24"/>
        </w:rPr>
        <w:t>t. The Major-General</w:t>
      </w:r>
      <w:r w:rsidR="00CF1C99">
        <w:rPr>
          <w:rFonts w:ascii="Times New Roman"/>
          <w:sz w:val="24"/>
          <w:szCs w:val="24"/>
        </w:rPr>
        <w:t>’</w:t>
      </w:r>
      <w:r w:rsidR="00CF1C99">
        <w:rPr>
          <w:rFonts w:ascii="Times New Roman"/>
          <w:sz w:val="24"/>
          <w:szCs w:val="24"/>
        </w:rPr>
        <w:t>s statement is</w:t>
      </w:r>
      <w:r>
        <w:rPr>
          <w:rFonts w:ascii="Times New Roman"/>
          <w:sz w:val="24"/>
          <w:szCs w:val="24"/>
        </w:rPr>
        <w:t xml:space="preserve"> an important factor in the dec</w:t>
      </w:r>
      <w:r>
        <w:rPr>
          <w:rFonts w:ascii="Times New Roman"/>
          <w:sz w:val="24"/>
          <w:szCs w:val="24"/>
        </w:rPr>
        <w:t>i</w:t>
      </w:r>
      <w:r>
        <w:rPr>
          <w:rFonts w:ascii="Times New Roman"/>
          <w:sz w:val="24"/>
          <w:szCs w:val="24"/>
        </w:rPr>
        <w:t>sion I have made.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heard evidence from Professor Sakwa, Mr Schender, Mr Yarchuk, Mr Dya</w:t>
      </w:r>
      <w:r>
        <w:rPr>
          <w:rFonts w:ascii="Times New Roman"/>
          <w:sz w:val="24"/>
          <w:szCs w:val="24"/>
        </w:rPr>
        <w:t>t</w:t>
      </w:r>
      <w:r>
        <w:rPr>
          <w:rFonts w:ascii="Times New Roman"/>
          <w:sz w:val="24"/>
          <w:szCs w:val="24"/>
        </w:rPr>
        <w:t xml:space="preserve">lev, Dr Gladyshev, Mr Golubok and Professor Morgan.  The latter two </w:t>
      </w:r>
      <w:r w:rsidR="008B155B">
        <w:rPr>
          <w:rFonts w:ascii="Times New Roman"/>
          <w:sz w:val="24"/>
          <w:szCs w:val="24"/>
        </w:rPr>
        <w:t>gave e</w:t>
      </w:r>
      <w:r w:rsidR="008B155B">
        <w:rPr>
          <w:rFonts w:ascii="Times New Roman"/>
          <w:sz w:val="24"/>
          <w:szCs w:val="24"/>
        </w:rPr>
        <w:t>v</w:t>
      </w:r>
      <w:r w:rsidR="008B155B">
        <w:rPr>
          <w:rFonts w:ascii="Times New Roman"/>
          <w:sz w:val="24"/>
          <w:szCs w:val="24"/>
        </w:rPr>
        <w:t xml:space="preserve">idence </w:t>
      </w:r>
      <w:r>
        <w:rPr>
          <w:rFonts w:ascii="Times New Roman"/>
          <w:sz w:val="24"/>
          <w:szCs w:val="24"/>
        </w:rPr>
        <w:t xml:space="preserve">on prison conditions.  </w:t>
      </w:r>
    </w:p>
    <w:p w:rsidR="001F2361" w:rsidRDefault="001B7F86" w:rsidP="00614D16">
      <w:pPr>
        <w:pStyle w:val="BodyA"/>
        <w:ind w:left="1080"/>
        <w:rPr>
          <w:rFonts w:ascii="Times New Roman" w:eastAsia="Times New Roman" w:hAnsi="Times New Roman" w:cs="Times New Roman"/>
          <w:sz w:val="24"/>
          <w:szCs w:val="24"/>
          <w:u w:val="single"/>
        </w:rPr>
      </w:pPr>
      <w:r>
        <w:rPr>
          <w:rFonts w:ascii="Times New Roman"/>
          <w:sz w:val="24"/>
          <w:szCs w:val="24"/>
          <w:u w:val="single"/>
        </w:rPr>
        <w:t xml:space="preserve">Evidence - the Russian Federation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u w:val="single"/>
        </w:rPr>
      </w:pPr>
      <w:r>
        <w:rPr>
          <w:rFonts w:ascii="Times New Roman"/>
          <w:sz w:val="24"/>
          <w:szCs w:val="24"/>
        </w:rPr>
        <w:t xml:space="preserve">The only live evidence I heard given on behalf of the Russian Federation was that of the expert witness Professor Morgan.  He visited </w:t>
      </w:r>
      <w:r w:rsidR="008B155B">
        <w:rPr>
          <w:rFonts w:ascii="Times New Roman"/>
          <w:sz w:val="24"/>
          <w:szCs w:val="24"/>
        </w:rPr>
        <w:t xml:space="preserve">the detention centres </w:t>
      </w:r>
      <w:r>
        <w:rPr>
          <w:rFonts w:ascii="Times New Roman"/>
          <w:sz w:val="24"/>
          <w:szCs w:val="24"/>
        </w:rPr>
        <w:t>SIZ</w:t>
      </w:r>
      <w:r w:rsidR="004A4078">
        <w:rPr>
          <w:rFonts w:ascii="Times New Roman"/>
          <w:sz w:val="24"/>
          <w:szCs w:val="24"/>
        </w:rPr>
        <w:t>O 1 and IK9 with the defence</w:t>
      </w:r>
      <w:r>
        <w:rPr>
          <w:rFonts w:ascii="Times New Roman"/>
          <w:sz w:val="24"/>
          <w:szCs w:val="24"/>
        </w:rPr>
        <w:t xml:space="preserve"> witness Mr Golubok in April 2018 and I have set out their observations below.</w:t>
      </w:r>
    </w:p>
    <w:p w:rsidR="004A4078" w:rsidRPr="004A4078"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term of the documentation I received from the RS, I had the Ruling to inst</w:t>
      </w:r>
      <w:r>
        <w:rPr>
          <w:rFonts w:ascii="Times New Roman"/>
          <w:sz w:val="24"/>
          <w:szCs w:val="24"/>
        </w:rPr>
        <w:t>i</w:t>
      </w:r>
      <w:r>
        <w:rPr>
          <w:rFonts w:ascii="Times New Roman"/>
          <w:sz w:val="24"/>
          <w:szCs w:val="24"/>
        </w:rPr>
        <w:t>tute and commence criminal proceedings dated 30th November 2015 (</w:t>
      </w:r>
      <w:r w:rsidR="00CF1C99">
        <w:rPr>
          <w:rFonts w:ascii="Times New Roman"/>
          <w:sz w:val="24"/>
          <w:szCs w:val="24"/>
        </w:rPr>
        <w:t xml:space="preserve">core bundle A </w:t>
      </w:r>
      <w:r>
        <w:rPr>
          <w:rFonts w:ascii="Times New Roman"/>
          <w:sz w:val="24"/>
          <w:szCs w:val="24"/>
        </w:rPr>
        <w:t>tab 6 page 6).  The Head of the Investigation Directorate of the RF Investigation Committee for the Krasnodar Territory of the RS, said he had e</w:t>
      </w:r>
      <w:r>
        <w:rPr>
          <w:rFonts w:ascii="Times New Roman"/>
          <w:sz w:val="24"/>
          <w:szCs w:val="24"/>
        </w:rPr>
        <w:t>x</w:t>
      </w:r>
      <w:r>
        <w:rPr>
          <w:rFonts w:ascii="Times New Roman"/>
          <w:sz w:val="24"/>
          <w:szCs w:val="24"/>
        </w:rPr>
        <w:t xml:space="preserve">amined a report made by Mr Volovodov, a Captain of Justice, the </w:t>
      </w:r>
      <w:r>
        <w:rPr>
          <w:rFonts w:hAnsi="Times New Roman"/>
          <w:sz w:val="24"/>
          <w:szCs w:val="24"/>
        </w:rPr>
        <w:t>“</w:t>
      </w:r>
      <w:r>
        <w:rPr>
          <w:rFonts w:ascii="Times New Roman"/>
          <w:sz w:val="24"/>
          <w:szCs w:val="24"/>
        </w:rPr>
        <w:t>Investigator for Particularly Important Cases</w:t>
      </w:r>
      <w:r>
        <w:rPr>
          <w:rFonts w:hAnsi="Times New Roman"/>
          <w:sz w:val="24"/>
          <w:szCs w:val="24"/>
        </w:rPr>
        <w:t>”</w:t>
      </w:r>
      <w:r>
        <w:rPr>
          <w:rFonts w:ascii="Times New Roman"/>
          <w:sz w:val="24"/>
          <w:szCs w:val="24"/>
        </w:rPr>
        <w:t>.  He set out the Captain</w:t>
      </w:r>
      <w:r>
        <w:rPr>
          <w:rFonts w:hAnsi="Times New Roman"/>
          <w:sz w:val="24"/>
          <w:szCs w:val="24"/>
        </w:rPr>
        <w:t>’</w:t>
      </w:r>
      <w:r>
        <w:rPr>
          <w:rFonts w:ascii="Times New Roman"/>
          <w:sz w:val="24"/>
          <w:szCs w:val="24"/>
        </w:rPr>
        <w:t xml:space="preserve">s findings.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 plan was made to steal the funds of NPZ by paying for a lease of a building which was not fit for use.  Mr Firichenko of VLR signed the lease on behalf of the owner whilst Mr Votinov told a Mr Kiryanov to sign it on behalf of NPZ. This was done by the RP </w:t>
      </w:r>
      <w:r>
        <w:rPr>
          <w:rFonts w:hAnsi="Times New Roman"/>
          <w:sz w:val="24"/>
          <w:szCs w:val="24"/>
        </w:rPr>
        <w:t>“</w:t>
      </w:r>
      <w:r>
        <w:rPr>
          <w:rFonts w:ascii="Times New Roman"/>
          <w:sz w:val="24"/>
          <w:szCs w:val="24"/>
        </w:rPr>
        <w:t>abusing the trust of the top management of NK Ro</w:t>
      </w:r>
      <w:r>
        <w:rPr>
          <w:rFonts w:ascii="Times New Roman"/>
          <w:sz w:val="24"/>
          <w:szCs w:val="24"/>
        </w:rPr>
        <w:t>s</w:t>
      </w:r>
      <w:r>
        <w:rPr>
          <w:rFonts w:ascii="Times New Roman"/>
          <w:sz w:val="24"/>
          <w:szCs w:val="24"/>
        </w:rPr>
        <w:t>neft OJSC, acting out of selfish motives</w:t>
      </w:r>
      <w:r>
        <w:rPr>
          <w:rFonts w:hAnsi="Times New Roman"/>
          <w:sz w:val="24"/>
          <w:szCs w:val="24"/>
        </w:rPr>
        <w:t>”</w:t>
      </w:r>
      <w:r>
        <w:rPr>
          <w:rFonts w:ascii="Times New Roman"/>
          <w:sz w:val="24"/>
          <w:szCs w:val="24"/>
        </w:rPr>
        <w:t xml:space="preserve">.  Funds were then paid out by the </w:t>
      </w:r>
      <w:r>
        <w:rPr>
          <w:rFonts w:ascii="Times New Roman"/>
          <w:sz w:val="24"/>
          <w:szCs w:val="24"/>
        </w:rPr>
        <w:lastRenderedPageBreak/>
        <w:t xml:space="preserve">company to VLR.  128,383,200 roubles was spent which is defined as </w:t>
      </w:r>
      <w:r>
        <w:rPr>
          <w:rFonts w:hAnsi="Times New Roman"/>
          <w:sz w:val="24"/>
          <w:szCs w:val="24"/>
        </w:rPr>
        <w:t>“</w:t>
      </w:r>
      <w:r>
        <w:rPr>
          <w:rFonts w:ascii="Times New Roman"/>
          <w:sz w:val="24"/>
          <w:szCs w:val="24"/>
        </w:rPr>
        <w:t>an e</w:t>
      </w:r>
      <w:r>
        <w:rPr>
          <w:rFonts w:ascii="Times New Roman"/>
          <w:sz w:val="24"/>
          <w:szCs w:val="24"/>
        </w:rPr>
        <w:t>s</w:t>
      </w:r>
      <w:r>
        <w:rPr>
          <w:rFonts w:ascii="Times New Roman"/>
          <w:sz w:val="24"/>
          <w:szCs w:val="24"/>
        </w:rPr>
        <w:t>pecially large amount</w:t>
      </w:r>
      <w:r>
        <w:rPr>
          <w:rFonts w:hAnsi="Times New Roman"/>
          <w:sz w:val="24"/>
          <w:szCs w:val="24"/>
        </w:rPr>
        <w:t>”</w:t>
      </w:r>
      <w:r>
        <w:rPr>
          <w:rFonts w:ascii="Trebuchet MS"/>
          <w:sz w:val="24"/>
          <w:szCs w:val="24"/>
        </w:rPr>
        <w:t xml:space="preserve"> </w:t>
      </w:r>
      <w:r>
        <w:rPr>
          <w:rFonts w:ascii="Times New Roman"/>
          <w:sz w:val="24"/>
          <w:szCs w:val="24"/>
        </w:rPr>
        <w:t xml:space="preserve">which Mr Firichenko stole </w:t>
      </w:r>
      <w:r>
        <w:rPr>
          <w:rFonts w:hAnsi="Times New Roman"/>
          <w:sz w:val="24"/>
          <w:szCs w:val="24"/>
        </w:rPr>
        <w:t>“</w:t>
      </w:r>
      <w:r>
        <w:rPr>
          <w:rFonts w:ascii="Times New Roman"/>
          <w:sz w:val="24"/>
          <w:szCs w:val="24"/>
        </w:rPr>
        <w:t>and disposed as he thought fit</w:t>
      </w:r>
      <w:r>
        <w:rPr>
          <w:rFonts w:hAnsi="Times New Roman"/>
          <w:sz w:val="24"/>
          <w:szCs w:val="24"/>
        </w:rPr>
        <w:t>”</w:t>
      </w:r>
      <w:r>
        <w:rPr>
          <w:rFonts w:ascii="Times New Roman"/>
          <w:sz w:val="24"/>
          <w:szCs w:val="24"/>
        </w:rPr>
        <w:t xml:space="preserv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An Order on withdrawal or transfer of the criminal case dated 30</w:t>
      </w:r>
      <w:r>
        <w:rPr>
          <w:rFonts w:ascii="Times New Roman"/>
          <w:sz w:val="24"/>
          <w:szCs w:val="24"/>
          <w:vertAlign w:val="superscript"/>
        </w:rPr>
        <w:t>th</w:t>
      </w:r>
      <w:r>
        <w:rPr>
          <w:rFonts w:ascii="Times New Roman"/>
          <w:sz w:val="24"/>
          <w:szCs w:val="24"/>
        </w:rPr>
        <w:t xml:space="preserve"> November 2015 from the city of </w:t>
      </w:r>
      <w:r w:rsidR="009A7CE5">
        <w:rPr>
          <w:rFonts w:ascii="Times New Roman"/>
          <w:sz w:val="24"/>
          <w:szCs w:val="24"/>
        </w:rPr>
        <w:t>Essentuki</w:t>
      </w:r>
      <w:r>
        <w:rPr>
          <w:rFonts w:ascii="Times New Roman"/>
          <w:sz w:val="24"/>
          <w:szCs w:val="24"/>
        </w:rPr>
        <w:t xml:space="preserve"> is at page 9 of the</w:t>
      </w:r>
      <w:r w:rsidR="00CF1C99">
        <w:rPr>
          <w:rFonts w:ascii="Times New Roman"/>
          <w:sz w:val="24"/>
          <w:szCs w:val="24"/>
        </w:rPr>
        <w:t xml:space="preserve"> same</w:t>
      </w:r>
      <w:r>
        <w:rPr>
          <w:rFonts w:ascii="Times New Roman"/>
          <w:sz w:val="24"/>
          <w:szCs w:val="24"/>
        </w:rPr>
        <w:t xml:space="preserve"> bundle.  At the second paragraph it says that because the investigation of the </w:t>
      </w:r>
      <w:r>
        <w:rPr>
          <w:rFonts w:hAnsi="Times New Roman"/>
          <w:sz w:val="24"/>
          <w:szCs w:val="24"/>
        </w:rPr>
        <w:t>“</w:t>
      </w:r>
      <w:r>
        <w:rPr>
          <w:rFonts w:ascii="Times New Roman"/>
          <w:sz w:val="24"/>
          <w:szCs w:val="24"/>
        </w:rPr>
        <w:t>specified criminal case is very complicated, and interregional nature of the crime performed and nece</w:t>
      </w:r>
      <w:r>
        <w:rPr>
          <w:rFonts w:ascii="Times New Roman"/>
          <w:sz w:val="24"/>
          <w:szCs w:val="24"/>
        </w:rPr>
        <w:t>s</w:t>
      </w:r>
      <w:r>
        <w:rPr>
          <w:rFonts w:ascii="Times New Roman"/>
          <w:sz w:val="24"/>
          <w:szCs w:val="24"/>
        </w:rPr>
        <w:t>sity to perform investigation measures on the territory of various subjects of the Russian Federations</w:t>
      </w:r>
      <w:r>
        <w:rPr>
          <w:rFonts w:hAnsi="Times New Roman"/>
          <w:sz w:val="24"/>
          <w:szCs w:val="24"/>
        </w:rPr>
        <w:t>”</w:t>
      </w:r>
      <w:r>
        <w:rPr>
          <w:rFonts w:ascii="Times New Roman"/>
          <w:sz w:val="24"/>
          <w:szCs w:val="24"/>
        </w:rPr>
        <w:t xml:space="preserve">, the case will be transferred from the Captain of Justice Volovodov in Krasnodar to the Lieutenant Colonel of Justice Zakharov of the North Caucasian Federal District.  </w:t>
      </w:r>
    </w:p>
    <w:p w:rsidR="001F2361" w:rsidRDefault="008B155B"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On pages 11 and 12 is the R</w:t>
      </w:r>
      <w:r w:rsidR="001B7F86">
        <w:rPr>
          <w:rFonts w:ascii="Times New Roman"/>
          <w:sz w:val="24"/>
          <w:szCs w:val="24"/>
        </w:rPr>
        <w:t xml:space="preserve">uling to place the RP on a wanted list followed by the order to place him on the international wanted list at page 13.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indictment dated 15</w:t>
      </w:r>
      <w:r>
        <w:rPr>
          <w:rFonts w:ascii="Times New Roman"/>
          <w:sz w:val="24"/>
          <w:szCs w:val="24"/>
          <w:vertAlign w:val="superscript"/>
        </w:rPr>
        <w:t>th</w:t>
      </w:r>
      <w:r>
        <w:rPr>
          <w:rFonts w:ascii="Times New Roman"/>
          <w:sz w:val="24"/>
          <w:szCs w:val="24"/>
        </w:rPr>
        <w:t xml:space="preserve"> December 2015 follows at </w:t>
      </w:r>
      <w:r w:rsidR="004A4078">
        <w:rPr>
          <w:rFonts w:ascii="Times New Roman"/>
          <w:sz w:val="24"/>
          <w:szCs w:val="24"/>
        </w:rPr>
        <w:t xml:space="preserve">core bundle A </w:t>
      </w:r>
      <w:r>
        <w:rPr>
          <w:rFonts w:ascii="Times New Roman"/>
          <w:sz w:val="24"/>
          <w:szCs w:val="24"/>
        </w:rPr>
        <w:t xml:space="preserve">tab 6 page 15, the findings of the Lieutenant Colonel of Justice Zakharov in </w:t>
      </w:r>
      <w:r w:rsidR="009A7CE5">
        <w:rPr>
          <w:rFonts w:ascii="Times New Roman"/>
          <w:sz w:val="24"/>
          <w:szCs w:val="24"/>
        </w:rPr>
        <w:t>Essentuki</w:t>
      </w:r>
      <w:r>
        <w:rPr>
          <w:rFonts w:ascii="Times New Roman"/>
          <w:sz w:val="24"/>
          <w:szCs w:val="24"/>
        </w:rPr>
        <w:t xml:space="preserve"> are set out, he makes the allegations set out above.  An order of detention dated 23</w:t>
      </w:r>
      <w:r>
        <w:rPr>
          <w:rFonts w:ascii="Times New Roman"/>
          <w:sz w:val="24"/>
          <w:szCs w:val="24"/>
          <w:vertAlign w:val="superscript"/>
        </w:rPr>
        <w:t>rd</w:t>
      </w:r>
      <w:r>
        <w:rPr>
          <w:rFonts w:ascii="Times New Roman"/>
          <w:sz w:val="24"/>
          <w:szCs w:val="24"/>
        </w:rPr>
        <w:t xml:space="preserve"> December 2015 made by a Judge of </w:t>
      </w:r>
      <w:r w:rsidR="009A7CE5">
        <w:rPr>
          <w:rFonts w:ascii="Times New Roman"/>
          <w:sz w:val="24"/>
          <w:szCs w:val="24"/>
        </w:rPr>
        <w:t>Essentuki</w:t>
      </w:r>
      <w:r>
        <w:rPr>
          <w:rFonts w:ascii="Times New Roman"/>
          <w:sz w:val="24"/>
          <w:szCs w:val="24"/>
        </w:rPr>
        <w:t xml:space="preserve"> City Court is at page 19.  The investigator applied for detention, on the basis that the RP was wi</w:t>
      </w:r>
      <w:r w:rsidR="004A4078">
        <w:rPr>
          <w:rFonts w:ascii="Times New Roman"/>
          <w:sz w:val="24"/>
          <w:szCs w:val="24"/>
        </w:rPr>
        <w:t>l</w:t>
      </w:r>
      <w:r>
        <w:rPr>
          <w:rFonts w:ascii="Times New Roman"/>
          <w:sz w:val="24"/>
          <w:szCs w:val="24"/>
        </w:rPr>
        <w:t>lfully escaping from the RS, avoiding the investigation, engaging himself in criminal activities and hampering criminal proceedings.  The RP</w:t>
      </w:r>
      <w:r>
        <w:rPr>
          <w:rFonts w:hAnsi="Times New Roman"/>
          <w:sz w:val="24"/>
          <w:szCs w:val="24"/>
        </w:rPr>
        <w:t>’</w:t>
      </w:r>
      <w:r>
        <w:rPr>
          <w:rFonts w:ascii="Times New Roman"/>
          <w:sz w:val="24"/>
          <w:szCs w:val="24"/>
        </w:rPr>
        <w:t>s defence lawyer a</w:t>
      </w:r>
      <w:r>
        <w:rPr>
          <w:rFonts w:ascii="Times New Roman"/>
          <w:sz w:val="24"/>
          <w:szCs w:val="24"/>
        </w:rPr>
        <w:t>r</w:t>
      </w:r>
      <w:r>
        <w:rPr>
          <w:rFonts w:ascii="Times New Roman"/>
          <w:sz w:val="24"/>
          <w:szCs w:val="24"/>
        </w:rPr>
        <w:t xml:space="preserve">gued against the application but the court ruled against the RP.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relevant sections of the Russian Federation Cr</w:t>
      </w:r>
      <w:r w:rsidR="004A4078">
        <w:rPr>
          <w:rFonts w:ascii="Times New Roman"/>
          <w:sz w:val="24"/>
          <w:szCs w:val="24"/>
        </w:rPr>
        <w:t xml:space="preserve">iminal Code are also </w:t>
      </w:r>
      <w:r>
        <w:rPr>
          <w:rFonts w:ascii="Times New Roman"/>
          <w:sz w:val="24"/>
          <w:szCs w:val="24"/>
        </w:rPr>
        <w:t xml:space="preserve">in </w:t>
      </w:r>
      <w:r w:rsidR="00DE2C0E">
        <w:rPr>
          <w:rFonts w:ascii="Times New Roman"/>
          <w:sz w:val="24"/>
          <w:szCs w:val="24"/>
        </w:rPr>
        <w:t xml:space="preserve">core bundle A </w:t>
      </w:r>
      <w:r>
        <w:rPr>
          <w:rFonts w:ascii="Times New Roman"/>
          <w:sz w:val="24"/>
          <w:szCs w:val="24"/>
        </w:rPr>
        <w:t>tab 6 at pages 28 to 31.</w:t>
      </w:r>
    </w:p>
    <w:p w:rsidR="001F2361" w:rsidRDefault="00FD38BF" w:rsidP="00614D16">
      <w:pPr>
        <w:pStyle w:val="BodyA"/>
        <w:ind w:left="1080"/>
        <w:rPr>
          <w:rFonts w:ascii="Times New Roman" w:eastAsia="Times New Roman" w:hAnsi="Times New Roman" w:cs="Times New Roman"/>
          <w:sz w:val="24"/>
          <w:szCs w:val="24"/>
          <w:u w:val="single"/>
        </w:rPr>
      </w:pPr>
      <w:r>
        <w:rPr>
          <w:rFonts w:ascii="Times New Roman"/>
          <w:sz w:val="24"/>
          <w:szCs w:val="24"/>
          <w:u w:val="single"/>
        </w:rPr>
        <w:t>A</w:t>
      </w:r>
      <w:r w:rsidR="001B7F86">
        <w:rPr>
          <w:rFonts w:ascii="Times New Roman"/>
          <w:sz w:val="24"/>
          <w:szCs w:val="24"/>
          <w:u w:val="single"/>
        </w:rPr>
        <w:t>ssurances</w:t>
      </w:r>
    </w:p>
    <w:p w:rsidR="001F2361" w:rsidRPr="004A4078"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 V Gutsan, the Deputy Prosecutor General of the Russian Federation </w:t>
      </w:r>
      <w:r w:rsidR="00FD38BF">
        <w:rPr>
          <w:rFonts w:ascii="Times New Roman"/>
          <w:sz w:val="24"/>
          <w:szCs w:val="24"/>
        </w:rPr>
        <w:t xml:space="preserve">gives an assurance </w:t>
      </w:r>
      <w:r>
        <w:rPr>
          <w:rFonts w:ascii="Times New Roman"/>
          <w:sz w:val="24"/>
          <w:szCs w:val="24"/>
        </w:rPr>
        <w:t>on 15</w:t>
      </w:r>
      <w:r>
        <w:rPr>
          <w:rFonts w:ascii="Times New Roman"/>
          <w:sz w:val="24"/>
          <w:szCs w:val="24"/>
          <w:vertAlign w:val="superscript"/>
        </w:rPr>
        <w:t>th</w:t>
      </w:r>
      <w:r>
        <w:rPr>
          <w:rFonts w:ascii="Times New Roman"/>
          <w:sz w:val="24"/>
          <w:szCs w:val="24"/>
        </w:rPr>
        <w:t xml:space="preserve"> August 2016 (</w:t>
      </w:r>
      <w:r w:rsidR="00DE2C0E">
        <w:rPr>
          <w:rFonts w:ascii="Times New Roman"/>
          <w:sz w:val="24"/>
          <w:szCs w:val="24"/>
        </w:rPr>
        <w:t xml:space="preserve">core bundle A </w:t>
      </w:r>
      <w:r>
        <w:rPr>
          <w:rFonts w:ascii="Times New Roman"/>
          <w:sz w:val="24"/>
          <w:szCs w:val="24"/>
        </w:rPr>
        <w:t>tab 6 page 4) that the RP will not be subject to torture</w:t>
      </w:r>
      <w:r w:rsidR="008B155B">
        <w:rPr>
          <w:rFonts w:ascii="Times New Roman"/>
          <w:sz w:val="24"/>
          <w:szCs w:val="24"/>
        </w:rPr>
        <w:t>,</w:t>
      </w:r>
      <w:r>
        <w:rPr>
          <w:rFonts w:ascii="Times New Roman"/>
          <w:sz w:val="24"/>
          <w:szCs w:val="24"/>
        </w:rPr>
        <w:t xml:space="preserve"> cruel</w:t>
      </w:r>
      <w:r w:rsidR="008B155B">
        <w:rPr>
          <w:rFonts w:ascii="Times New Roman"/>
          <w:sz w:val="24"/>
          <w:szCs w:val="24"/>
        </w:rPr>
        <w:t>,</w:t>
      </w:r>
      <w:r>
        <w:rPr>
          <w:rFonts w:ascii="Times New Roman"/>
          <w:sz w:val="24"/>
          <w:szCs w:val="24"/>
        </w:rPr>
        <w:t xml:space="preserve"> inhuman and degrading treatment or punis</w:t>
      </w:r>
      <w:r>
        <w:rPr>
          <w:rFonts w:ascii="Times New Roman"/>
          <w:sz w:val="24"/>
          <w:szCs w:val="24"/>
        </w:rPr>
        <w:t>h</w:t>
      </w:r>
      <w:r>
        <w:rPr>
          <w:rFonts w:ascii="Times New Roman"/>
          <w:sz w:val="24"/>
          <w:szCs w:val="24"/>
        </w:rPr>
        <w:t>ment.  The Prosecutor General</w:t>
      </w:r>
      <w:r>
        <w:rPr>
          <w:rFonts w:hAnsi="Times New Roman"/>
          <w:sz w:val="24"/>
          <w:szCs w:val="24"/>
        </w:rPr>
        <w:t>’</w:t>
      </w:r>
      <w:r>
        <w:rPr>
          <w:rFonts w:ascii="Times New Roman"/>
          <w:sz w:val="24"/>
          <w:szCs w:val="24"/>
        </w:rPr>
        <w:t>s Office guarantees that by bringing the pros</w:t>
      </w:r>
      <w:r>
        <w:rPr>
          <w:rFonts w:ascii="Times New Roman"/>
          <w:sz w:val="24"/>
          <w:szCs w:val="24"/>
        </w:rPr>
        <w:t>e</w:t>
      </w:r>
      <w:r>
        <w:rPr>
          <w:rFonts w:ascii="Times New Roman"/>
          <w:sz w:val="24"/>
          <w:szCs w:val="24"/>
        </w:rPr>
        <w:t xml:space="preserve">cution it is not meant to persecute the RP on political grounds or on the grounds of political opinion.  </w:t>
      </w:r>
      <w:r w:rsidR="004A4078">
        <w:rPr>
          <w:rFonts w:ascii="Times New Roman" w:eastAsia="Times New Roman" w:hAnsi="Times New Roman" w:cs="Times New Roman"/>
          <w:sz w:val="24"/>
          <w:szCs w:val="24"/>
        </w:rPr>
        <w:t>I</w:t>
      </w:r>
      <w:r w:rsidRPr="004A4078">
        <w:rPr>
          <w:rFonts w:ascii="Times New Roman"/>
          <w:sz w:val="24"/>
          <w:szCs w:val="24"/>
        </w:rPr>
        <w:t>f extradited</w:t>
      </w:r>
      <w:r w:rsidR="004A4078">
        <w:rPr>
          <w:rFonts w:ascii="Times New Roman"/>
          <w:sz w:val="24"/>
          <w:szCs w:val="24"/>
        </w:rPr>
        <w:t>,</w:t>
      </w:r>
      <w:r w:rsidRPr="004A4078">
        <w:rPr>
          <w:rFonts w:ascii="Times New Roman"/>
          <w:sz w:val="24"/>
          <w:szCs w:val="24"/>
        </w:rPr>
        <w:t xml:space="preserve"> Mr Votinov will be held at a prison which will meet standards set by the Convention.  Embassy officials will be able to visit him at any time to observe the guarantees given by the RS.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At </w:t>
      </w:r>
      <w:r w:rsidR="00FD38BF">
        <w:rPr>
          <w:rFonts w:ascii="Times New Roman"/>
          <w:sz w:val="24"/>
          <w:szCs w:val="24"/>
        </w:rPr>
        <w:t xml:space="preserve">core bundle A </w:t>
      </w:r>
      <w:r>
        <w:rPr>
          <w:rFonts w:ascii="Times New Roman"/>
          <w:sz w:val="24"/>
          <w:szCs w:val="24"/>
        </w:rPr>
        <w:t>tab 7 page 68 is a letter from the RS Prosecutor General</w:t>
      </w:r>
      <w:r>
        <w:rPr>
          <w:rFonts w:hAnsi="Times New Roman"/>
          <w:sz w:val="24"/>
          <w:szCs w:val="24"/>
        </w:rPr>
        <w:t>’</w:t>
      </w:r>
      <w:r>
        <w:rPr>
          <w:rFonts w:ascii="Times New Roman"/>
          <w:sz w:val="24"/>
          <w:szCs w:val="24"/>
        </w:rPr>
        <w:t>s O</w:t>
      </w:r>
      <w:r>
        <w:rPr>
          <w:rFonts w:ascii="Times New Roman"/>
          <w:sz w:val="24"/>
          <w:szCs w:val="24"/>
        </w:rPr>
        <w:t>f</w:t>
      </w:r>
      <w:r>
        <w:rPr>
          <w:rFonts w:ascii="Times New Roman"/>
          <w:sz w:val="24"/>
          <w:szCs w:val="24"/>
        </w:rPr>
        <w:t>fice to the Extradition Unit of the CPS.  Dated 27</w:t>
      </w:r>
      <w:r>
        <w:rPr>
          <w:rFonts w:ascii="Times New Roman"/>
          <w:sz w:val="24"/>
          <w:szCs w:val="24"/>
          <w:vertAlign w:val="superscript"/>
        </w:rPr>
        <w:t>th</w:t>
      </w:r>
      <w:r>
        <w:rPr>
          <w:rFonts w:ascii="Times New Roman"/>
          <w:sz w:val="24"/>
          <w:szCs w:val="24"/>
        </w:rPr>
        <w:t xml:space="preserve"> November 2017, N R Yus</w:t>
      </w:r>
      <w:r>
        <w:rPr>
          <w:rFonts w:ascii="Times New Roman"/>
          <w:sz w:val="24"/>
          <w:szCs w:val="24"/>
        </w:rPr>
        <w:t>i</w:t>
      </w:r>
      <w:r>
        <w:rPr>
          <w:rFonts w:ascii="Times New Roman"/>
          <w:sz w:val="24"/>
          <w:szCs w:val="24"/>
        </w:rPr>
        <w:t>fov, the Acting Head of the Extradition Department, General Department of I</w:t>
      </w:r>
      <w:r>
        <w:rPr>
          <w:rFonts w:ascii="Times New Roman"/>
          <w:sz w:val="24"/>
          <w:szCs w:val="24"/>
        </w:rPr>
        <w:t>n</w:t>
      </w:r>
      <w:r>
        <w:rPr>
          <w:rFonts w:ascii="Times New Roman"/>
          <w:sz w:val="24"/>
          <w:szCs w:val="24"/>
        </w:rPr>
        <w:t xml:space="preserve">ternational Legal Cooperation, guarantees that Mr Votinov would be held in the Federal State Entity </w:t>
      </w:r>
      <w:r>
        <w:rPr>
          <w:rFonts w:hAnsi="Times New Roman"/>
          <w:sz w:val="24"/>
          <w:szCs w:val="24"/>
        </w:rPr>
        <w:t>“</w:t>
      </w:r>
      <w:r>
        <w:rPr>
          <w:rFonts w:ascii="Times New Roman"/>
          <w:sz w:val="24"/>
          <w:szCs w:val="24"/>
        </w:rPr>
        <w:t>Investigative Isolation Ward No. 1</w:t>
      </w:r>
      <w:r>
        <w:rPr>
          <w:rFonts w:hAnsi="Times New Roman"/>
          <w:sz w:val="24"/>
          <w:szCs w:val="24"/>
        </w:rPr>
        <w:t>”</w:t>
      </w:r>
      <w:r>
        <w:rPr>
          <w:rFonts w:ascii="Trebuchet MS"/>
          <w:sz w:val="24"/>
          <w:szCs w:val="24"/>
        </w:rPr>
        <w:t xml:space="preserve"> </w:t>
      </w:r>
      <w:r>
        <w:rPr>
          <w:rFonts w:ascii="Times New Roman"/>
          <w:sz w:val="24"/>
          <w:szCs w:val="24"/>
        </w:rPr>
        <w:t>in a detention centre known as SIZO1 in the Kabardino-Balkarian Republic whilst on remand.  As of 1</w:t>
      </w:r>
      <w:r>
        <w:rPr>
          <w:rFonts w:ascii="Times New Roman"/>
          <w:sz w:val="24"/>
          <w:szCs w:val="24"/>
          <w:vertAlign w:val="superscript"/>
        </w:rPr>
        <w:t>st</w:t>
      </w:r>
      <w:r>
        <w:rPr>
          <w:rFonts w:ascii="Times New Roman"/>
          <w:sz w:val="24"/>
          <w:szCs w:val="24"/>
        </w:rPr>
        <w:t xml:space="preserve"> October 2017, he said there were 374 detainees in a prison that can hold 522.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As for where he would be held if given a prison sentence, Mr Votinov would be held in a correctional colony in Krasnodar because he is registered there.  </w:t>
      </w:r>
      <w:r>
        <w:rPr>
          <w:rFonts w:ascii="Times New Roman"/>
          <w:sz w:val="24"/>
          <w:szCs w:val="24"/>
        </w:rPr>
        <w:lastRenderedPageBreak/>
        <w:t>He would go to Correctional Institution No. 9 known as IK-9.  As at 1</w:t>
      </w:r>
      <w:r>
        <w:rPr>
          <w:rFonts w:ascii="Times New Roman"/>
          <w:sz w:val="24"/>
          <w:szCs w:val="24"/>
          <w:vertAlign w:val="superscript"/>
        </w:rPr>
        <w:t>st</w:t>
      </w:r>
      <w:r>
        <w:rPr>
          <w:rFonts w:ascii="Times New Roman"/>
          <w:sz w:val="24"/>
          <w:szCs w:val="24"/>
        </w:rPr>
        <w:t xml:space="preserve"> N</w:t>
      </w:r>
      <w:r>
        <w:rPr>
          <w:rFonts w:ascii="Times New Roman"/>
          <w:sz w:val="24"/>
          <w:szCs w:val="24"/>
        </w:rPr>
        <w:t>o</w:t>
      </w:r>
      <w:r>
        <w:rPr>
          <w:rFonts w:ascii="Times New Roman"/>
          <w:sz w:val="24"/>
          <w:szCs w:val="24"/>
        </w:rPr>
        <w:t>vember 2017</w:t>
      </w:r>
      <w:r w:rsidR="004A4078">
        <w:rPr>
          <w:rFonts w:ascii="Times New Roman"/>
          <w:sz w:val="24"/>
          <w:szCs w:val="24"/>
        </w:rPr>
        <w:t>,</w:t>
      </w:r>
      <w:r>
        <w:rPr>
          <w:rFonts w:ascii="Times New Roman"/>
          <w:sz w:val="24"/>
          <w:szCs w:val="24"/>
        </w:rPr>
        <w:t xml:space="preserve"> there were 1058 detainees whilst the prison can hold 1202 co</w:t>
      </w:r>
      <w:r>
        <w:rPr>
          <w:rFonts w:ascii="Times New Roman"/>
          <w:sz w:val="24"/>
          <w:szCs w:val="24"/>
        </w:rPr>
        <w:t>n</w:t>
      </w:r>
      <w:r>
        <w:rPr>
          <w:rFonts w:ascii="Times New Roman"/>
          <w:sz w:val="24"/>
          <w:szCs w:val="24"/>
        </w:rPr>
        <w:t xml:space="preserve">victed prisoners.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Yusifov, explained that four square meters per person is what Article 23 of the Federal Law of the Russian Federation allows for prisoners on remand.  Mr Votinov was guaranteed a bunk and personal space of no less than four square meters.  This will allow him to move freely among the furniture.  The Acting Deputy Head goes on to confirm the guarantees that the RP will not be subject to Article 3 breaches and that when he is kept in prison he will be subject to standards which are compliant with the Convention.  Officials from the British Embassy will be able to visit him to check that the conditions are being co</w:t>
      </w:r>
      <w:r>
        <w:rPr>
          <w:rFonts w:ascii="Times New Roman"/>
          <w:sz w:val="24"/>
          <w:szCs w:val="24"/>
        </w:rPr>
        <w:t>m</w:t>
      </w:r>
      <w:r>
        <w:rPr>
          <w:rFonts w:ascii="Times New Roman"/>
          <w:sz w:val="24"/>
          <w:szCs w:val="24"/>
        </w:rPr>
        <w:t>plied with.  Furthermore, the Prosecutor General</w:t>
      </w:r>
      <w:r>
        <w:rPr>
          <w:rFonts w:hAnsi="Times New Roman"/>
          <w:sz w:val="24"/>
          <w:szCs w:val="24"/>
        </w:rPr>
        <w:t>’</w:t>
      </w:r>
      <w:r>
        <w:rPr>
          <w:rFonts w:ascii="Times New Roman"/>
          <w:sz w:val="24"/>
          <w:szCs w:val="24"/>
        </w:rPr>
        <w:t xml:space="preserve">s Office will </w:t>
      </w:r>
      <w:r>
        <w:rPr>
          <w:rFonts w:hAnsi="Times New Roman"/>
          <w:sz w:val="24"/>
          <w:szCs w:val="24"/>
        </w:rPr>
        <w:t>“</w:t>
      </w:r>
      <w:r>
        <w:rPr>
          <w:rFonts w:ascii="Times New Roman"/>
          <w:sz w:val="24"/>
          <w:szCs w:val="24"/>
        </w:rPr>
        <w:t>supervise the observance of Mr A V Votinov</w:t>
      </w:r>
      <w:r>
        <w:rPr>
          <w:rFonts w:hAnsi="Times New Roman"/>
          <w:sz w:val="24"/>
          <w:szCs w:val="24"/>
        </w:rPr>
        <w:t>’</w:t>
      </w:r>
      <w:r>
        <w:rPr>
          <w:rFonts w:ascii="Times New Roman"/>
          <w:sz w:val="24"/>
          <w:szCs w:val="24"/>
        </w:rPr>
        <w:t>s rights, if extradited and the compliance of d</w:t>
      </w:r>
      <w:r>
        <w:rPr>
          <w:rFonts w:ascii="Times New Roman"/>
          <w:sz w:val="24"/>
          <w:szCs w:val="24"/>
        </w:rPr>
        <w:t>e</w:t>
      </w:r>
      <w:r>
        <w:rPr>
          <w:rFonts w:ascii="Times New Roman"/>
          <w:sz w:val="24"/>
          <w:szCs w:val="24"/>
        </w:rPr>
        <w:t>tention conditions with the provisions of the international law and the Russian applicable legislation</w:t>
      </w:r>
      <w:r>
        <w:rPr>
          <w:rFonts w:hAnsi="Times New Roman"/>
          <w:sz w:val="24"/>
          <w:szCs w:val="24"/>
        </w:rPr>
        <w:t>”</w:t>
      </w:r>
      <w:r>
        <w:rPr>
          <w:rFonts w:ascii="Times New Roman"/>
          <w:sz w:val="24"/>
          <w:szCs w:val="24"/>
        </w:rPr>
        <w:t xml:space="preserv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 letter from Mr Gorlenko, the Deputy Head of the Extradition Department in the Prosecutor General</w:t>
      </w:r>
      <w:r>
        <w:rPr>
          <w:rFonts w:hAnsi="Times New Roman"/>
          <w:sz w:val="24"/>
          <w:szCs w:val="24"/>
        </w:rPr>
        <w:t>’</w:t>
      </w:r>
      <w:r>
        <w:rPr>
          <w:rFonts w:ascii="Times New Roman"/>
          <w:sz w:val="24"/>
          <w:szCs w:val="24"/>
        </w:rPr>
        <w:t>s Of</w:t>
      </w:r>
      <w:r w:rsidR="00FD38BF">
        <w:rPr>
          <w:rFonts w:ascii="Times New Roman"/>
          <w:sz w:val="24"/>
          <w:szCs w:val="24"/>
        </w:rPr>
        <w:t>fice dated 7th February 2018 (core bundle A</w:t>
      </w:r>
      <w:r>
        <w:rPr>
          <w:rFonts w:ascii="Times New Roman"/>
          <w:sz w:val="24"/>
          <w:szCs w:val="24"/>
        </w:rPr>
        <w:t xml:space="preserve"> tab 8 page 95) contradicts the first assurance in relation to the pre-trial detention ce</w:t>
      </w:r>
      <w:r>
        <w:rPr>
          <w:rFonts w:ascii="Times New Roman"/>
          <w:sz w:val="24"/>
          <w:szCs w:val="24"/>
        </w:rPr>
        <w:t>n</w:t>
      </w:r>
      <w:r>
        <w:rPr>
          <w:rFonts w:ascii="Times New Roman"/>
          <w:sz w:val="24"/>
          <w:szCs w:val="24"/>
        </w:rPr>
        <w:t>tre only.  It says that during the pre-trial investigation Mr Votinov will be held under remand centre regime at the Correctional Colony No. 14 in the Krasn</w:t>
      </w:r>
      <w:r>
        <w:rPr>
          <w:rFonts w:ascii="Times New Roman"/>
          <w:sz w:val="24"/>
          <w:szCs w:val="24"/>
        </w:rPr>
        <w:t>o</w:t>
      </w:r>
      <w:r>
        <w:rPr>
          <w:rFonts w:ascii="Times New Roman"/>
          <w:sz w:val="24"/>
          <w:szCs w:val="24"/>
        </w:rPr>
        <w:t xml:space="preserve">dar Region.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w:t>
      </w:r>
      <w:r w:rsidR="00FD38BF">
        <w:rPr>
          <w:rFonts w:ascii="Times New Roman"/>
          <w:sz w:val="24"/>
          <w:szCs w:val="24"/>
        </w:rPr>
        <w:t>RS</w:t>
      </w:r>
      <w:r w:rsidR="00FD38BF">
        <w:rPr>
          <w:rFonts w:ascii="Times New Roman"/>
          <w:sz w:val="24"/>
          <w:szCs w:val="24"/>
        </w:rPr>
        <w:t>’</w:t>
      </w:r>
      <w:r w:rsidR="00FD38BF">
        <w:rPr>
          <w:rFonts w:ascii="Times New Roman"/>
          <w:sz w:val="24"/>
          <w:szCs w:val="24"/>
        </w:rPr>
        <w:t xml:space="preserve">s </w:t>
      </w:r>
      <w:r>
        <w:rPr>
          <w:rFonts w:ascii="Times New Roman"/>
          <w:sz w:val="24"/>
          <w:szCs w:val="24"/>
        </w:rPr>
        <w:t>final pos</w:t>
      </w:r>
      <w:r w:rsidR="00FD38BF">
        <w:rPr>
          <w:rFonts w:ascii="Times New Roman"/>
          <w:sz w:val="24"/>
          <w:szCs w:val="24"/>
        </w:rPr>
        <w:t xml:space="preserve">ition </w:t>
      </w:r>
      <w:r>
        <w:rPr>
          <w:rFonts w:ascii="Times New Roman"/>
          <w:sz w:val="24"/>
          <w:szCs w:val="24"/>
        </w:rPr>
        <w:t xml:space="preserve">that the RP would be held in SIZO 1 </w:t>
      </w:r>
      <w:r w:rsidR="00FD38BF">
        <w:rPr>
          <w:rFonts w:ascii="Times New Roman"/>
          <w:sz w:val="24"/>
          <w:szCs w:val="24"/>
        </w:rPr>
        <w:t>is</w:t>
      </w:r>
      <w:r>
        <w:rPr>
          <w:rFonts w:ascii="Times New Roman"/>
          <w:sz w:val="24"/>
          <w:szCs w:val="24"/>
        </w:rPr>
        <w:t xml:space="preserve"> set out in a letter dated</w:t>
      </w:r>
      <w:r w:rsidR="00FD38BF">
        <w:rPr>
          <w:rFonts w:ascii="Times New Roman"/>
          <w:sz w:val="24"/>
          <w:szCs w:val="24"/>
        </w:rPr>
        <w:t xml:space="preserve"> 7th March 2018 from Mr Yusifov (core bundle A tab 18).  Mr Votinov would have an individual sleeping cell, not less than 3 square meters of floor space for his own use and ONK will exercise public control over the conditions of his detention.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SIZO 1 and IK 9 were visited therefore in April 2018 by the prison expert Pr</w:t>
      </w:r>
      <w:r>
        <w:rPr>
          <w:rFonts w:ascii="Times New Roman"/>
          <w:sz w:val="24"/>
          <w:szCs w:val="24"/>
        </w:rPr>
        <w:t>o</w:t>
      </w:r>
      <w:r>
        <w:rPr>
          <w:rFonts w:ascii="Times New Roman"/>
          <w:sz w:val="24"/>
          <w:szCs w:val="24"/>
        </w:rPr>
        <w:t>fessor Morgan on be</w:t>
      </w:r>
      <w:r w:rsidR="00D25727">
        <w:rPr>
          <w:rFonts w:ascii="Times New Roman"/>
          <w:sz w:val="24"/>
          <w:szCs w:val="24"/>
        </w:rPr>
        <w:t>half of the RS accompanied by Mr</w:t>
      </w:r>
      <w:r>
        <w:rPr>
          <w:rFonts w:ascii="Times New Roman"/>
          <w:sz w:val="24"/>
          <w:szCs w:val="24"/>
        </w:rPr>
        <w:t xml:space="preserve"> Golubok a defence lawyer and witness.  </w:t>
      </w:r>
    </w:p>
    <w:p w:rsidR="001F2361" w:rsidRDefault="001B7F86" w:rsidP="00614D16">
      <w:pPr>
        <w:pStyle w:val="BodyA"/>
        <w:tabs>
          <w:tab w:val="left" w:pos="690"/>
        </w:tabs>
        <w:ind w:left="1080"/>
        <w:rPr>
          <w:rFonts w:ascii="Times New Roman" w:eastAsia="Times New Roman" w:hAnsi="Times New Roman" w:cs="Times New Roman"/>
          <w:sz w:val="24"/>
          <w:szCs w:val="24"/>
          <w:u w:val="single"/>
        </w:rPr>
      </w:pPr>
      <w:r>
        <w:rPr>
          <w:rFonts w:ascii="Times New Roman"/>
          <w:sz w:val="24"/>
          <w:szCs w:val="24"/>
          <w:u w:val="single"/>
        </w:rPr>
        <w:t>Information signed by Major-General of Justice Tkhakakhov</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At </w:t>
      </w:r>
      <w:r w:rsidR="004A4078">
        <w:rPr>
          <w:rFonts w:ascii="Times New Roman"/>
          <w:sz w:val="24"/>
          <w:szCs w:val="24"/>
        </w:rPr>
        <w:t xml:space="preserve">core bundle A </w:t>
      </w:r>
      <w:r>
        <w:rPr>
          <w:rFonts w:ascii="Times New Roman"/>
          <w:sz w:val="24"/>
          <w:szCs w:val="24"/>
        </w:rPr>
        <w:t>tab 8 page 74 of the bundle is the 8th February 2018 doc</w:t>
      </w:r>
      <w:r>
        <w:rPr>
          <w:rFonts w:ascii="Times New Roman"/>
          <w:sz w:val="24"/>
          <w:szCs w:val="24"/>
        </w:rPr>
        <w:t>u</w:t>
      </w:r>
      <w:r>
        <w:rPr>
          <w:rFonts w:ascii="Times New Roman"/>
          <w:sz w:val="24"/>
          <w:szCs w:val="24"/>
        </w:rPr>
        <w:t>ment in reply to a report of the defence expert Professor Sakwa.  This explains the role of the Russian Federation Investigation Committee.   At page 78 M</w:t>
      </w:r>
      <w:r>
        <w:rPr>
          <w:rFonts w:ascii="Times New Roman"/>
          <w:sz w:val="24"/>
          <w:szCs w:val="24"/>
        </w:rPr>
        <w:t>a</w:t>
      </w:r>
      <w:r>
        <w:rPr>
          <w:rFonts w:ascii="Times New Roman"/>
          <w:sz w:val="24"/>
          <w:szCs w:val="24"/>
        </w:rPr>
        <w:t>jor-General of Justice, M A Tkhakakhov the Head of Criminal Investigation of the Main Investigation Directorate of the Investigative Committee of the Ru</w:t>
      </w:r>
      <w:r>
        <w:rPr>
          <w:rFonts w:ascii="Times New Roman"/>
          <w:sz w:val="24"/>
          <w:szCs w:val="24"/>
        </w:rPr>
        <w:t>s</w:t>
      </w:r>
      <w:r>
        <w:rPr>
          <w:rFonts w:ascii="Times New Roman"/>
          <w:sz w:val="24"/>
          <w:szCs w:val="24"/>
        </w:rPr>
        <w:t>sian Federation for the North Caucasus Federal District explains the investig</w:t>
      </w:r>
      <w:r>
        <w:rPr>
          <w:rFonts w:ascii="Times New Roman"/>
          <w:sz w:val="24"/>
          <w:szCs w:val="24"/>
        </w:rPr>
        <w:t>a</w:t>
      </w:r>
      <w:r>
        <w:rPr>
          <w:rFonts w:ascii="Times New Roman"/>
          <w:sz w:val="24"/>
          <w:szCs w:val="24"/>
        </w:rPr>
        <w:t xml:space="preserve">tion they are conducting is into a </w:t>
      </w:r>
      <w:r>
        <w:rPr>
          <w:rFonts w:hAnsi="Times New Roman"/>
          <w:sz w:val="24"/>
          <w:szCs w:val="24"/>
        </w:rPr>
        <w:t>“</w:t>
      </w:r>
      <w:r>
        <w:rPr>
          <w:rFonts w:ascii="Times New Roman"/>
          <w:sz w:val="24"/>
          <w:szCs w:val="24"/>
        </w:rPr>
        <w:t>multi-episode</w:t>
      </w:r>
      <w:r>
        <w:rPr>
          <w:rFonts w:hAnsi="Times New Roman"/>
          <w:sz w:val="24"/>
          <w:szCs w:val="24"/>
        </w:rPr>
        <w:t>”</w:t>
      </w:r>
      <w:r>
        <w:rPr>
          <w:rFonts w:ascii="Trebuchet MS"/>
          <w:sz w:val="24"/>
          <w:szCs w:val="24"/>
        </w:rPr>
        <w:t xml:space="preserve"> </w:t>
      </w:r>
      <w:r>
        <w:rPr>
          <w:rFonts w:ascii="Times New Roman"/>
          <w:sz w:val="24"/>
          <w:szCs w:val="24"/>
        </w:rPr>
        <w:t xml:space="preserve">criminal case against a group of people including Mr Firichenko and Mr Votinov (and four others).  They are investigating numerous thefts of large amounts of funds, property of Rosneft and NPZ.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first case </w:t>
      </w:r>
      <w:r w:rsidR="00204319">
        <w:rPr>
          <w:rFonts w:ascii="Times New Roman"/>
          <w:sz w:val="24"/>
          <w:szCs w:val="24"/>
        </w:rPr>
        <w:t xml:space="preserve">being investigated is </w:t>
      </w:r>
      <w:r>
        <w:rPr>
          <w:rFonts w:ascii="Times New Roman"/>
          <w:sz w:val="24"/>
          <w:szCs w:val="24"/>
        </w:rPr>
        <w:t>number 15900601</w:t>
      </w:r>
      <w:r w:rsidR="00204319">
        <w:rPr>
          <w:rFonts w:ascii="Times New Roman"/>
          <w:sz w:val="24"/>
          <w:szCs w:val="24"/>
        </w:rPr>
        <w:t>.  It</w:t>
      </w:r>
      <w:r>
        <w:rPr>
          <w:rFonts w:ascii="Times New Roman"/>
          <w:sz w:val="24"/>
          <w:szCs w:val="24"/>
        </w:rPr>
        <w:t xml:space="preserve"> was opened on 30</w:t>
      </w:r>
      <w:r>
        <w:rPr>
          <w:rFonts w:ascii="Times New Roman"/>
          <w:sz w:val="24"/>
          <w:szCs w:val="24"/>
          <w:vertAlign w:val="superscript"/>
        </w:rPr>
        <w:t>th</w:t>
      </w:r>
      <w:r w:rsidR="00204319">
        <w:rPr>
          <w:rFonts w:ascii="Times New Roman"/>
          <w:sz w:val="24"/>
          <w:szCs w:val="24"/>
        </w:rPr>
        <w:t xml:space="preserve"> November 2015 and is the subject of the current request </w:t>
      </w:r>
      <w:r>
        <w:rPr>
          <w:rFonts w:ascii="Times New Roman"/>
          <w:sz w:val="24"/>
          <w:szCs w:val="24"/>
        </w:rPr>
        <w:t>involving</w:t>
      </w:r>
      <w:r w:rsidR="00204319">
        <w:rPr>
          <w:rFonts w:ascii="Times New Roman"/>
          <w:sz w:val="24"/>
          <w:szCs w:val="24"/>
        </w:rPr>
        <w:t xml:space="preserve"> the rental of an office</w:t>
      </w:r>
      <w:r>
        <w:rPr>
          <w:rFonts w:ascii="Times New Roman"/>
          <w:sz w:val="24"/>
          <w:szCs w:val="24"/>
        </w:rPr>
        <w:t xml:space="preserve"> building.  A second case 16190513 opened on 27</w:t>
      </w:r>
      <w:r>
        <w:rPr>
          <w:rFonts w:ascii="Times New Roman"/>
          <w:sz w:val="24"/>
          <w:szCs w:val="24"/>
          <w:vertAlign w:val="superscript"/>
        </w:rPr>
        <w:t>th</w:t>
      </w:r>
      <w:r>
        <w:rPr>
          <w:rFonts w:ascii="Times New Roman"/>
          <w:sz w:val="24"/>
          <w:szCs w:val="24"/>
        </w:rPr>
        <w:t xml:space="preserve"> January 2016 was </w:t>
      </w:r>
      <w:r>
        <w:rPr>
          <w:rFonts w:ascii="Times New Roman"/>
          <w:sz w:val="24"/>
          <w:szCs w:val="24"/>
        </w:rPr>
        <w:lastRenderedPageBreak/>
        <w:t>a fraud alleged against Mr Firichenko and Mr Votinov in the sum of 156,912,800 roubles.  The third case number 41702007704000001 (sic) was opened on 13</w:t>
      </w:r>
      <w:r>
        <w:rPr>
          <w:rFonts w:ascii="Times New Roman"/>
          <w:sz w:val="24"/>
          <w:szCs w:val="24"/>
          <w:vertAlign w:val="superscript"/>
        </w:rPr>
        <w:t>th</w:t>
      </w:r>
      <w:r>
        <w:rPr>
          <w:rFonts w:ascii="Times New Roman"/>
          <w:sz w:val="24"/>
          <w:szCs w:val="24"/>
        </w:rPr>
        <w:t xml:space="preserve"> February 2017 and alleged that Mr Votinov and VLR aimed to derive benefits for both against the interests of NPZ by causing damage by the company incurring unsubstantiated expenses of 2,751,158,916.26 roubles in favour of VLR.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Crucially Major-General Tkhakakhov makes this statement at page 79.  </w:t>
      </w:r>
      <w:r>
        <w:rPr>
          <w:rFonts w:hAnsi="Times New Roman"/>
          <w:sz w:val="24"/>
          <w:szCs w:val="24"/>
        </w:rPr>
        <w:t>“</w:t>
      </w:r>
      <w:r>
        <w:rPr>
          <w:rFonts w:ascii="Times New Roman"/>
          <w:sz w:val="24"/>
          <w:szCs w:val="24"/>
        </w:rPr>
        <w:t>On September 29 2017 Tuapse City Court of the Krasnodar Territory issued a judgment of conviction against A N Firichenko for the crimes on which crim</w:t>
      </w:r>
      <w:r>
        <w:rPr>
          <w:rFonts w:ascii="Times New Roman"/>
          <w:sz w:val="24"/>
          <w:szCs w:val="24"/>
        </w:rPr>
        <w:t>i</w:t>
      </w:r>
      <w:r>
        <w:rPr>
          <w:rFonts w:ascii="Times New Roman"/>
          <w:sz w:val="24"/>
          <w:szCs w:val="24"/>
        </w:rPr>
        <w:t>nal cases Nos. 15900601 and 16190513 were opened, said judgment having come into effect.  The court sentence established the fact that A V Votinov and A N Firichenko committed the crimes, and gave a prejudicial evaluation of criminal actions of A V Votinov, since he committed the crimes in associ</w:t>
      </w:r>
      <w:r>
        <w:rPr>
          <w:rFonts w:ascii="Times New Roman"/>
          <w:sz w:val="24"/>
          <w:szCs w:val="24"/>
        </w:rPr>
        <w:t>a</w:t>
      </w:r>
      <w:r>
        <w:rPr>
          <w:rFonts w:ascii="Times New Roman"/>
          <w:sz w:val="24"/>
          <w:szCs w:val="24"/>
        </w:rPr>
        <w:t>tion.</w:t>
      </w:r>
      <w:r>
        <w:rPr>
          <w:rFonts w:hAnsi="Times New Roman"/>
          <w:sz w:val="24"/>
          <w:szCs w:val="24"/>
        </w:rPr>
        <w:t>”</w:t>
      </w:r>
      <w:r>
        <w:rPr>
          <w:rFonts w:ascii="Times New Roman"/>
          <w:sz w:val="24"/>
          <w:szCs w:val="24"/>
        </w:rPr>
        <w:t xml:space="preserve">.   </w:t>
      </w:r>
      <w:r w:rsidR="00204319">
        <w:rPr>
          <w:rFonts w:ascii="Times New Roman"/>
          <w:sz w:val="24"/>
          <w:szCs w:val="24"/>
        </w:rPr>
        <w:t>T</w:t>
      </w:r>
      <w:r>
        <w:rPr>
          <w:rFonts w:ascii="Times New Roman"/>
          <w:sz w:val="24"/>
          <w:szCs w:val="24"/>
        </w:rPr>
        <w:t>his par</w:t>
      </w:r>
      <w:r w:rsidR="00204319">
        <w:rPr>
          <w:rFonts w:ascii="Times New Roman"/>
          <w:sz w:val="24"/>
          <w:szCs w:val="24"/>
        </w:rPr>
        <w:t>t of the Information is false</w:t>
      </w:r>
      <w:r>
        <w:rPr>
          <w:rFonts w:ascii="Times New Roman"/>
          <w:sz w:val="24"/>
          <w:szCs w:val="24"/>
        </w:rPr>
        <w:t xml:space="preserv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Information goes on to make the valid point that Professor Sakwa</w:t>
      </w:r>
      <w:r>
        <w:rPr>
          <w:rFonts w:hAnsi="Times New Roman"/>
          <w:sz w:val="24"/>
          <w:szCs w:val="24"/>
        </w:rPr>
        <w:t>’</w:t>
      </w:r>
      <w:r>
        <w:rPr>
          <w:rFonts w:ascii="Times New Roman"/>
          <w:sz w:val="24"/>
          <w:szCs w:val="24"/>
        </w:rPr>
        <w:t xml:space="preserve">s expert reports contain argument on the general social and political situation in Russia which does not affect the competence of the RF Investigation Committee.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following day on 9th February 2018 the defence served the Firichenko </w:t>
      </w:r>
      <w:r w:rsidR="00204319">
        <w:rPr>
          <w:rFonts w:ascii="Times New Roman"/>
          <w:sz w:val="24"/>
          <w:szCs w:val="24"/>
        </w:rPr>
        <w:t xml:space="preserve">Tuapse Court </w:t>
      </w:r>
      <w:r>
        <w:rPr>
          <w:rFonts w:ascii="Times New Roman"/>
          <w:sz w:val="24"/>
          <w:szCs w:val="24"/>
        </w:rPr>
        <w:t>verdict contained in a substantial judgment delivered on 29t</w:t>
      </w:r>
      <w:r w:rsidR="00204319">
        <w:rPr>
          <w:rFonts w:ascii="Times New Roman"/>
          <w:sz w:val="24"/>
          <w:szCs w:val="24"/>
        </w:rPr>
        <w:t>h September 2017</w:t>
      </w:r>
      <w:r>
        <w:rPr>
          <w:rFonts w:ascii="Times New Roman"/>
          <w:sz w:val="24"/>
          <w:szCs w:val="24"/>
        </w:rPr>
        <w:t xml:space="preserve"> as well as the statement of Mr Dyatlev, Mr Firichenko</w:t>
      </w:r>
      <w:r>
        <w:rPr>
          <w:rFonts w:hAnsi="Times New Roman"/>
          <w:sz w:val="24"/>
          <w:szCs w:val="24"/>
        </w:rPr>
        <w:t>’</w:t>
      </w:r>
      <w:r>
        <w:rPr>
          <w:rFonts w:ascii="Times New Roman"/>
          <w:sz w:val="24"/>
          <w:szCs w:val="24"/>
        </w:rPr>
        <w:t>s l</w:t>
      </w:r>
      <w:r w:rsidR="00204319">
        <w:rPr>
          <w:rFonts w:ascii="Times New Roman"/>
          <w:sz w:val="24"/>
          <w:szCs w:val="24"/>
        </w:rPr>
        <w:t>a</w:t>
      </w:r>
      <w:r w:rsidR="00204319">
        <w:rPr>
          <w:rFonts w:ascii="Times New Roman"/>
          <w:sz w:val="24"/>
          <w:szCs w:val="24"/>
        </w:rPr>
        <w:t>w</w:t>
      </w:r>
      <w:r w:rsidR="00204319">
        <w:rPr>
          <w:rFonts w:ascii="Times New Roman"/>
          <w:sz w:val="24"/>
          <w:szCs w:val="24"/>
        </w:rPr>
        <w:t>yer, who</w:t>
      </w:r>
      <w:r>
        <w:rPr>
          <w:rFonts w:ascii="Times New Roman"/>
          <w:sz w:val="24"/>
          <w:szCs w:val="24"/>
        </w:rPr>
        <w:t xml:space="preserve"> exhibited it.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During the hearing between 12th and 16th March</w:t>
      </w:r>
      <w:r w:rsidR="00204319">
        <w:rPr>
          <w:rFonts w:ascii="Times New Roman"/>
          <w:sz w:val="24"/>
          <w:szCs w:val="24"/>
        </w:rPr>
        <w:t xml:space="preserve"> 2018</w:t>
      </w:r>
      <w:r>
        <w:rPr>
          <w:rFonts w:ascii="Times New Roman"/>
          <w:sz w:val="24"/>
          <w:szCs w:val="24"/>
        </w:rPr>
        <w:t>, I asked for further i</w:t>
      </w:r>
      <w:r>
        <w:rPr>
          <w:rFonts w:ascii="Times New Roman"/>
          <w:sz w:val="24"/>
          <w:szCs w:val="24"/>
        </w:rPr>
        <w:t>n</w:t>
      </w:r>
      <w:r>
        <w:rPr>
          <w:rFonts w:ascii="Times New Roman"/>
          <w:sz w:val="24"/>
          <w:szCs w:val="24"/>
        </w:rPr>
        <w:t>formation from the RS in relation to the letter of 8th February 2018.  One sp</w:t>
      </w:r>
      <w:r>
        <w:rPr>
          <w:rFonts w:ascii="Times New Roman"/>
          <w:sz w:val="24"/>
          <w:szCs w:val="24"/>
        </w:rPr>
        <w:t>e</w:t>
      </w:r>
      <w:r>
        <w:rPr>
          <w:rFonts w:ascii="Times New Roman"/>
          <w:sz w:val="24"/>
          <w:szCs w:val="24"/>
        </w:rPr>
        <w:t>cific point was in relation to the Major-General</w:t>
      </w:r>
      <w:r>
        <w:rPr>
          <w:rFonts w:hAnsi="Times New Roman"/>
          <w:sz w:val="24"/>
          <w:szCs w:val="24"/>
        </w:rPr>
        <w:t>’</w:t>
      </w:r>
      <w:r>
        <w:rPr>
          <w:rFonts w:ascii="Times New Roman"/>
          <w:sz w:val="24"/>
          <w:szCs w:val="24"/>
        </w:rPr>
        <w:t xml:space="preserve">s comment that the </w:t>
      </w:r>
      <w:r w:rsidR="00204319">
        <w:rPr>
          <w:rFonts w:ascii="Times New Roman"/>
          <w:sz w:val="24"/>
          <w:szCs w:val="24"/>
        </w:rPr>
        <w:t>Tuapse C</w:t>
      </w:r>
      <w:r>
        <w:rPr>
          <w:rFonts w:ascii="Times New Roman"/>
          <w:sz w:val="24"/>
          <w:szCs w:val="24"/>
        </w:rPr>
        <w:t>ourt (in the Firichenko case) had established that Mr Votinov and Mr F</w:t>
      </w:r>
      <w:r>
        <w:rPr>
          <w:rFonts w:ascii="Times New Roman"/>
          <w:sz w:val="24"/>
          <w:szCs w:val="24"/>
        </w:rPr>
        <w:t>i</w:t>
      </w:r>
      <w:r>
        <w:rPr>
          <w:rFonts w:ascii="Times New Roman"/>
          <w:sz w:val="24"/>
          <w:szCs w:val="24"/>
        </w:rPr>
        <w:t xml:space="preserve">richenko had committed the crimes and </w:t>
      </w:r>
      <w:r>
        <w:rPr>
          <w:rFonts w:hAnsi="Times New Roman"/>
          <w:sz w:val="24"/>
          <w:szCs w:val="24"/>
        </w:rPr>
        <w:t>“</w:t>
      </w:r>
      <w:r>
        <w:rPr>
          <w:rFonts w:ascii="Times New Roman"/>
          <w:sz w:val="24"/>
          <w:szCs w:val="24"/>
        </w:rPr>
        <w:t>gave a prejudicial evaluation of cri</w:t>
      </w:r>
      <w:r>
        <w:rPr>
          <w:rFonts w:ascii="Times New Roman"/>
          <w:sz w:val="24"/>
          <w:szCs w:val="24"/>
        </w:rPr>
        <w:t>m</w:t>
      </w:r>
      <w:r>
        <w:rPr>
          <w:rFonts w:ascii="Times New Roman"/>
          <w:sz w:val="24"/>
          <w:szCs w:val="24"/>
        </w:rPr>
        <w:t>inal actions of AV Votinov, since he committed the crimes in association</w:t>
      </w:r>
      <w:r>
        <w:rPr>
          <w:rFonts w:hAnsi="Times New Roman"/>
          <w:sz w:val="24"/>
          <w:szCs w:val="24"/>
        </w:rPr>
        <w:t>”</w:t>
      </w:r>
      <w:r>
        <w:rPr>
          <w:rFonts w:ascii="Times New Roman"/>
          <w:sz w:val="24"/>
          <w:szCs w:val="24"/>
        </w:rPr>
        <w:t>.</w:t>
      </w:r>
    </w:p>
    <w:p w:rsidR="001F2361" w:rsidRDefault="00204319"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CPS asked the RS for </w:t>
      </w:r>
      <w:r w:rsidR="001B7F86">
        <w:rPr>
          <w:rFonts w:ascii="Times New Roman"/>
          <w:sz w:val="24"/>
          <w:szCs w:val="24"/>
        </w:rPr>
        <w:t>further information and received replies which were served on 14th May 2018.</w:t>
      </w:r>
    </w:p>
    <w:p w:rsidR="001F2361" w:rsidRDefault="001B7F86" w:rsidP="00614D16">
      <w:pPr>
        <w:pStyle w:val="BodyA"/>
        <w:tabs>
          <w:tab w:val="left" w:pos="690"/>
        </w:tabs>
        <w:ind w:left="1080"/>
        <w:rPr>
          <w:rFonts w:ascii="Times New Roman" w:eastAsia="Times New Roman" w:hAnsi="Times New Roman" w:cs="Times New Roman"/>
          <w:sz w:val="24"/>
          <w:szCs w:val="24"/>
          <w:u w:val="single"/>
        </w:rPr>
      </w:pPr>
      <w:r>
        <w:rPr>
          <w:rFonts w:ascii="Times New Roman"/>
          <w:sz w:val="24"/>
          <w:szCs w:val="24"/>
          <w:u w:val="single"/>
        </w:rPr>
        <w:t>Informations signed by the Lieutenant-General of Justice O A Vasilyev</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first response was dated 11th April 2018 and was from the Head of the General Investigative Committee for the North Cau</w:t>
      </w:r>
      <w:r w:rsidR="00FD38BF">
        <w:rPr>
          <w:rFonts w:ascii="Times New Roman"/>
          <w:sz w:val="24"/>
          <w:szCs w:val="24"/>
        </w:rPr>
        <w:t>casus Federal District</w:t>
      </w:r>
      <w:r>
        <w:rPr>
          <w:rFonts w:ascii="Times New Roman"/>
          <w:sz w:val="24"/>
          <w:szCs w:val="24"/>
        </w:rPr>
        <w:t>, the Investigative Committee of the Russian Federation.  The Lieutenant-General of Justice Mr Vasilyev who signed the information appeared to be of a higher rank than the Major-General who had sent the 8th February 2018 document.  The new response said that the Investigative Committee had filed a submission with the Deputy Prosecutor General of the RS for leave to appeal the Firiche</w:t>
      </w:r>
      <w:r>
        <w:rPr>
          <w:rFonts w:ascii="Times New Roman"/>
          <w:sz w:val="24"/>
          <w:szCs w:val="24"/>
        </w:rPr>
        <w:t>n</w:t>
      </w:r>
      <w:r>
        <w:rPr>
          <w:rFonts w:ascii="Times New Roman"/>
          <w:sz w:val="24"/>
          <w:szCs w:val="24"/>
        </w:rPr>
        <w:t>ko judgment.  The Prosecutor General</w:t>
      </w:r>
      <w:r>
        <w:rPr>
          <w:rFonts w:hAnsi="Times New Roman"/>
          <w:sz w:val="24"/>
          <w:szCs w:val="24"/>
        </w:rPr>
        <w:t>’</w:t>
      </w:r>
      <w:r>
        <w:rPr>
          <w:rFonts w:ascii="Times New Roman"/>
          <w:sz w:val="24"/>
          <w:szCs w:val="24"/>
        </w:rPr>
        <w:t xml:space="preserve">s Office says that it would therefore be </w:t>
      </w:r>
      <w:r>
        <w:rPr>
          <w:rFonts w:hAnsi="Times New Roman"/>
          <w:sz w:val="24"/>
          <w:szCs w:val="24"/>
        </w:rPr>
        <w:t>“</w:t>
      </w:r>
      <w:r>
        <w:rPr>
          <w:rFonts w:ascii="Times New Roman"/>
          <w:sz w:val="24"/>
          <w:szCs w:val="24"/>
        </w:rPr>
        <w:t>inappropriate to provide any comment in this regard</w:t>
      </w:r>
      <w:r>
        <w:rPr>
          <w:rFonts w:hAnsi="Times New Roman"/>
          <w:sz w:val="24"/>
          <w:szCs w:val="24"/>
        </w:rPr>
        <w:t>”</w:t>
      </w:r>
      <w:r>
        <w:rPr>
          <w:rFonts w:hAnsi="Times New Roman"/>
          <w:sz w:val="24"/>
          <w:szCs w:val="24"/>
        </w:rPr>
        <w:t xml:space="preserve"> </w:t>
      </w:r>
      <w:r w:rsidR="00204319">
        <w:rPr>
          <w:rFonts w:ascii="Times New Roman"/>
          <w:sz w:val="24"/>
          <w:szCs w:val="24"/>
        </w:rPr>
        <w:t>(</w:t>
      </w:r>
      <w:r>
        <w:rPr>
          <w:rFonts w:ascii="Times New Roman"/>
          <w:sz w:val="24"/>
          <w:szCs w:val="24"/>
        </w:rPr>
        <w:t>bundle H tab 8 page 72).</w:t>
      </w:r>
    </w:p>
    <w:p w:rsidR="001F2361" w:rsidRPr="00FD38BF"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 second response dated 8th May was served on 14th May 2018 (bundle H tab 8 page 76).  This was a further document from the L</w:t>
      </w:r>
      <w:r w:rsidR="00204319">
        <w:rPr>
          <w:rFonts w:ascii="Times New Roman"/>
          <w:sz w:val="24"/>
          <w:szCs w:val="24"/>
        </w:rPr>
        <w:t>ieutenant-General of Ju</w:t>
      </w:r>
      <w:r w:rsidR="00204319">
        <w:rPr>
          <w:rFonts w:ascii="Times New Roman"/>
          <w:sz w:val="24"/>
          <w:szCs w:val="24"/>
        </w:rPr>
        <w:t>s</w:t>
      </w:r>
      <w:r w:rsidR="00204319">
        <w:rPr>
          <w:rFonts w:ascii="Times New Roman"/>
          <w:sz w:val="24"/>
          <w:szCs w:val="24"/>
        </w:rPr>
        <w:lastRenderedPageBreak/>
        <w:t xml:space="preserve">tice </w:t>
      </w:r>
      <w:r>
        <w:rPr>
          <w:rFonts w:ascii="Times New Roman"/>
          <w:sz w:val="24"/>
          <w:szCs w:val="24"/>
        </w:rPr>
        <w:t xml:space="preserve">Vasilyev.  </w:t>
      </w:r>
      <w:r w:rsidR="00204319">
        <w:rPr>
          <w:rFonts w:ascii="Times New Roman"/>
          <w:sz w:val="24"/>
          <w:szCs w:val="24"/>
        </w:rPr>
        <w:t>He</w:t>
      </w:r>
      <w:r w:rsidRPr="00FD38BF">
        <w:rPr>
          <w:rFonts w:ascii="Times New Roman"/>
          <w:sz w:val="24"/>
          <w:szCs w:val="24"/>
        </w:rPr>
        <w:t xml:space="preserve"> said that in the view of the investigation</w:t>
      </w:r>
      <w:r w:rsidR="00FD38BF">
        <w:rPr>
          <w:rFonts w:ascii="Times New Roman"/>
          <w:sz w:val="24"/>
          <w:szCs w:val="24"/>
        </w:rPr>
        <w:t>,</w:t>
      </w:r>
      <w:r w:rsidRPr="00FD38BF">
        <w:rPr>
          <w:rFonts w:ascii="Times New Roman"/>
          <w:sz w:val="24"/>
          <w:szCs w:val="24"/>
        </w:rPr>
        <w:t xml:space="preserve"> the crimes had been committed by Mr Votinov and Mr Firichenko acting together.  The cases were separated as Mr Votinov had absconded.  </w:t>
      </w:r>
    </w:p>
    <w:p w:rsidR="001F2361" w:rsidRDefault="00204319"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Lieutenant-General</w:t>
      </w:r>
      <w:r w:rsidR="001B7F86">
        <w:rPr>
          <w:rFonts w:ascii="Times New Roman"/>
          <w:sz w:val="24"/>
          <w:szCs w:val="24"/>
        </w:rPr>
        <w:t xml:space="preserve"> Vasilyev then attempts to explain what the Major-General had said in the information of 8th February.  </w:t>
      </w:r>
      <w:r w:rsidR="001B7F86">
        <w:rPr>
          <w:rFonts w:hAnsi="Times New Roman"/>
          <w:sz w:val="24"/>
          <w:szCs w:val="24"/>
        </w:rPr>
        <w:t>“</w:t>
      </w:r>
      <w:r w:rsidR="001B7F86">
        <w:rPr>
          <w:rFonts w:ascii="Times New Roman"/>
          <w:sz w:val="24"/>
          <w:szCs w:val="24"/>
        </w:rPr>
        <w:t>The earlier sent information ind</w:t>
      </w:r>
      <w:r w:rsidR="001B7F86">
        <w:rPr>
          <w:rFonts w:ascii="Times New Roman"/>
          <w:sz w:val="24"/>
          <w:szCs w:val="24"/>
        </w:rPr>
        <w:t>i</w:t>
      </w:r>
      <w:r w:rsidR="001B7F86">
        <w:rPr>
          <w:rFonts w:ascii="Times New Roman"/>
          <w:sz w:val="24"/>
          <w:szCs w:val="24"/>
        </w:rPr>
        <w:t xml:space="preserve">cated the </w:t>
      </w:r>
      <w:r w:rsidR="001B7F86">
        <w:rPr>
          <w:rFonts w:hAnsi="Times New Roman"/>
          <w:sz w:val="24"/>
          <w:szCs w:val="24"/>
        </w:rPr>
        <w:t>‘</w:t>
      </w:r>
      <w:r w:rsidR="001B7F86">
        <w:rPr>
          <w:rFonts w:ascii="Times New Roman"/>
          <w:sz w:val="24"/>
          <w:szCs w:val="24"/>
        </w:rPr>
        <w:t>prejudicial sense</w:t>
      </w:r>
      <w:r w:rsidR="001B7F86">
        <w:rPr>
          <w:rFonts w:hAnsi="Times New Roman"/>
          <w:sz w:val="24"/>
          <w:szCs w:val="24"/>
        </w:rPr>
        <w:t>’</w:t>
      </w:r>
      <w:r w:rsidR="001B7F86">
        <w:rPr>
          <w:rFonts w:hAnsi="Times New Roman"/>
          <w:sz w:val="24"/>
          <w:szCs w:val="24"/>
        </w:rPr>
        <w:t xml:space="preserve"> </w:t>
      </w:r>
      <w:r w:rsidR="001B7F86">
        <w:rPr>
          <w:rFonts w:ascii="Times New Roman"/>
          <w:sz w:val="24"/>
          <w:szCs w:val="24"/>
        </w:rPr>
        <w:t>of the aforesaid court judgment from the perspe</w:t>
      </w:r>
      <w:r w:rsidR="001B7F86">
        <w:rPr>
          <w:rFonts w:ascii="Times New Roman"/>
          <w:sz w:val="24"/>
          <w:szCs w:val="24"/>
        </w:rPr>
        <w:t>c</w:t>
      </w:r>
      <w:r w:rsidR="001B7F86">
        <w:rPr>
          <w:rFonts w:ascii="Times New Roman"/>
          <w:sz w:val="24"/>
          <w:szCs w:val="24"/>
        </w:rPr>
        <w:t>tive of the prosecution, as long as the pretrial investigation against Mr AV Vo</w:t>
      </w:r>
      <w:r w:rsidR="001B7F86">
        <w:rPr>
          <w:rFonts w:ascii="Times New Roman"/>
          <w:sz w:val="24"/>
          <w:szCs w:val="24"/>
        </w:rPr>
        <w:t>t</w:t>
      </w:r>
      <w:r w:rsidR="001B7F86">
        <w:rPr>
          <w:rFonts w:ascii="Times New Roman"/>
          <w:sz w:val="24"/>
          <w:szCs w:val="24"/>
        </w:rPr>
        <w:t>inov has not finished, and the investigation has not obtained the facts, which could have spoken for his innocence, including in the course of examination of particular provisions of the judgment against Mr Firichenko.</w:t>
      </w:r>
      <w:r w:rsidR="001B7F86">
        <w:rPr>
          <w:rFonts w:hAnsi="Times New Roman"/>
          <w:sz w:val="24"/>
          <w:szCs w:val="24"/>
        </w:rPr>
        <w:t>”</w:t>
      </w:r>
      <w:r w:rsidR="001B7F86">
        <w:rPr>
          <w:rFonts w:ascii="Times New Roman"/>
          <w:sz w:val="24"/>
          <w:szCs w:val="24"/>
        </w:rPr>
        <w:t>.</w:t>
      </w:r>
    </w:p>
    <w:p w:rsidR="00FD38BF" w:rsidRPr="00FD38BF"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On 11th May 2018 the Cassation Submission (appeal) went from the Prosec</w:t>
      </w:r>
      <w:r>
        <w:rPr>
          <w:rFonts w:ascii="Times New Roman"/>
          <w:sz w:val="24"/>
          <w:szCs w:val="24"/>
        </w:rPr>
        <w:t>u</w:t>
      </w:r>
      <w:r>
        <w:rPr>
          <w:rFonts w:ascii="Times New Roman"/>
          <w:sz w:val="24"/>
          <w:szCs w:val="24"/>
        </w:rPr>
        <w:t>tor</w:t>
      </w:r>
      <w:r>
        <w:rPr>
          <w:rFonts w:hAnsi="Times New Roman"/>
          <w:sz w:val="24"/>
          <w:szCs w:val="24"/>
        </w:rPr>
        <w:t>’</w:t>
      </w:r>
      <w:r>
        <w:rPr>
          <w:rFonts w:ascii="Times New Roman"/>
          <w:sz w:val="24"/>
          <w:szCs w:val="24"/>
        </w:rPr>
        <w:t>s Office of Krasnodar Krai to the Presidium of the Krasnodar Krai court (bundle H tab 8 page 80).  It said that the Prosecutor</w:t>
      </w:r>
      <w:r>
        <w:rPr>
          <w:rFonts w:hAnsi="Times New Roman"/>
          <w:sz w:val="24"/>
          <w:szCs w:val="24"/>
        </w:rPr>
        <w:t>’</w:t>
      </w:r>
      <w:r>
        <w:rPr>
          <w:rFonts w:ascii="Times New Roman"/>
          <w:sz w:val="24"/>
          <w:szCs w:val="24"/>
        </w:rPr>
        <w:t xml:space="preserve">s Office considered the verdict of the court in Firichenko did not accord with criminal procedural law and therefore the verdict should be overturned.  </w:t>
      </w:r>
    </w:p>
    <w:p w:rsidR="001F2361" w:rsidRDefault="00FD38BF"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This</w:t>
      </w:r>
      <w:r w:rsidR="001B7F86">
        <w:rPr>
          <w:rFonts w:ascii="Times New Roman"/>
          <w:sz w:val="24"/>
          <w:szCs w:val="24"/>
        </w:rPr>
        <w:t xml:space="preserve"> document makes it plain that a conspiracy to steal is alleged and that off</w:t>
      </w:r>
      <w:r w:rsidR="001B7F86">
        <w:rPr>
          <w:rFonts w:ascii="Times New Roman"/>
          <w:sz w:val="24"/>
          <w:szCs w:val="24"/>
        </w:rPr>
        <w:t>i</w:t>
      </w:r>
      <w:r w:rsidR="001B7F86">
        <w:rPr>
          <w:rFonts w:ascii="Times New Roman"/>
          <w:sz w:val="24"/>
          <w:szCs w:val="24"/>
        </w:rPr>
        <w:t xml:space="preserve">cials in Rosneft were deceived.  It says that the court rejected the allegation of that an offence was committed by a group of persons and furthermore </w:t>
      </w:r>
      <w:r w:rsidR="001B7F86">
        <w:rPr>
          <w:rFonts w:hAnsi="Times New Roman"/>
          <w:sz w:val="24"/>
          <w:szCs w:val="24"/>
        </w:rPr>
        <w:t>“</w:t>
      </w:r>
      <w:r w:rsidR="001B7F86">
        <w:rPr>
          <w:rFonts w:ascii="Times New Roman"/>
          <w:sz w:val="24"/>
          <w:szCs w:val="24"/>
        </w:rPr>
        <w:t>the court worded the verdict in a way that indicates AV Votinov is innocent of committing the offences that he was charged with together with AN Firiche</w:t>
      </w:r>
      <w:r w:rsidR="001B7F86">
        <w:rPr>
          <w:rFonts w:ascii="Times New Roman"/>
          <w:sz w:val="24"/>
          <w:szCs w:val="24"/>
        </w:rPr>
        <w:t>n</w:t>
      </w:r>
      <w:r w:rsidR="001B7F86">
        <w:rPr>
          <w:rFonts w:ascii="Times New Roman"/>
          <w:sz w:val="24"/>
          <w:szCs w:val="24"/>
        </w:rPr>
        <w:t>ko</w:t>
      </w:r>
      <w:r w:rsidR="001B7F86">
        <w:rPr>
          <w:rFonts w:hAnsi="Times New Roman"/>
          <w:sz w:val="24"/>
          <w:szCs w:val="24"/>
        </w:rPr>
        <w:t>”</w:t>
      </w:r>
      <w:r w:rsidR="00204319">
        <w:rPr>
          <w:rFonts w:ascii="Times New Roman"/>
          <w:sz w:val="24"/>
          <w:szCs w:val="24"/>
        </w:rPr>
        <w:t xml:space="preserve">.  Tuapse Court had </w:t>
      </w:r>
      <w:r w:rsidR="001B7F86">
        <w:rPr>
          <w:rFonts w:ascii="Times New Roman"/>
          <w:sz w:val="24"/>
          <w:szCs w:val="24"/>
        </w:rPr>
        <w:t xml:space="preserve">prejudged the case against Mr Votinov who did not participate </w:t>
      </w:r>
      <w:r w:rsidR="00204319">
        <w:rPr>
          <w:rFonts w:ascii="Times New Roman"/>
          <w:sz w:val="24"/>
          <w:szCs w:val="24"/>
        </w:rPr>
        <w:t>in the trial.  The verdict cast</w:t>
      </w:r>
      <w:r w:rsidR="001B7F86">
        <w:rPr>
          <w:rFonts w:ascii="Times New Roman"/>
          <w:sz w:val="24"/>
          <w:szCs w:val="24"/>
        </w:rPr>
        <w:t xml:space="preserve"> doubt on the conclusions of the invest</w:t>
      </w:r>
      <w:r w:rsidR="001B7F86">
        <w:rPr>
          <w:rFonts w:ascii="Times New Roman"/>
          <w:sz w:val="24"/>
          <w:szCs w:val="24"/>
        </w:rPr>
        <w:t>i</w:t>
      </w:r>
      <w:r w:rsidR="001B7F86">
        <w:rPr>
          <w:rFonts w:ascii="Times New Roman"/>
          <w:sz w:val="24"/>
          <w:szCs w:val="24"/>
        </w:rPr>
        <w:t>gation authorities regarding Mr Votinov</w:t>
      </w:r>
      <w:r w:rsidR="001B7F86">
        <w:rPr>
          <w:rFonts w:hAnsi="Times New Roman"/>
          <w:sz w:val="24"/>
          <w:szCs w:val="24"/>
        </w:rPr>
        <w:t>’</w:t>
      </w:r>
      <w:r w:rsidR="001B7F86">
        <w:rPr>
          <w:rFonts w:ascii="Times New Roman"/>
          <w:sz w:val="24"/>
          <w:szCs w:val="24"/>
        </w:rPr>
        <w:t xml:space="preserve">s involvement in the offence.  </w:t>
      </w:r>
      <w:r w:rsidR="001B7F86">
        <w:rPr>
          <w:rFonts w:hAnsi="Times New Roman"/>
          <w:sz w:val="24"/>
          <w:szCs w:val="24"/>
        </w:rPr>
        <w:t>“</w:t>
      </w:r>
      <w:r w:rsidR="001B7F86">
        <w:rPr>
          <w:rFonts w:ascii="Times New Roman"/>
          <w:sz w:val="24"/>
          <w:szCs w:val="24"/>
        </w:rPr>
        <w:t>Thus the court has significantly violated the rights of the prosecution and deprived it of the possibility to conduct criminal proceedings against AV Votinov accor</w:t>
      </w:r>
      <w:r w:rsidR="001B7F86">
        <w:rPr>
          <w:rFonts w:ascii="Times New Roman"/>
          <w:sz w:val="24"/>
          <w:szCs w:val="24"/>
        </w:rPr>
        <w:t>d</w:t>
      </w:r>
      <w:r w:rsidR="001B7F86">
        <w:rPr>
          <w:rFonts w:ascii="Times New Roman"/>
          <w:sz w:val="24"/>
          <w:szCs w:val="24"/>
        </w:rPr>
        <w:t>ing to the procedure stipulated by the criminal-procedure law.</w:t>
      </w:r>
      <w:r w:rsidR="001B7F86">
        <w:rPr>
          <w:rFonts w:hAnsi="Times New Roman"/>
          <w:sz w:val="24"/>
          <w:szCs w:val="24"/>
        </w:rPr>
        <w:t>”</w:t>
      </w:r>
      <w:r w:rsidR="001B7F86">
        <w:rPr>
          <w:rFonts w:ascii="Times New Roman"/>
          <w:sz w:val="24"/>
          <w:szCs w:val="24"/>
        </w:rPr>
        <w:t xml:space="preserv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In brief the finding in relation to Mr Votinov was not open to the court to </w:t>
      </w:r>
      <w:r w:rsidR="00FD38BF">
        <w:rPr>
          <w:rFonts w:ascii="Times New Roman"/>
          <w:sz w:val="24"/>
          <w:szCs w:val="24"/>
        </w:rPr>
        <w:t>make</w:t>
      </w:r>
      <w:r>
        <w:rPr>
          <w:rFonts w:ascii="Times New Roman"/>
          <w:sz w:val="24"/>
          <w:szCs w:val="24"/>
        </w:rPr>
        <w:t xml:space="preserve"> as he was not being tried alongside Mr Firichenko.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document concludes with a request that appeal proceedings should be launched and the </w:t>
      </w:r>
      <w:r w:rsidR="00204319">
        <w:rPr>
          <w:rFonts w:ascii="Times New Roman"/>
          <w:sz w:val="24"/>
          <w:szCs w:val="24"/>
        </w:rPr>
        <w:t>submissions sent reviewed by a Cassation C</w:t>
      </w:r>
      <w:r>
        <w:rPr>
          <w:rFonts w:ascii="Times New Roman"/>
          <w:sz w:val="24"/>
          <w:szCs w:val="24"/>
        </w:rPr>
        <w:t>ourt.  The verdict in Mr Firichenko</w:t>
      </w:r>
      <w:r>
        <w:rPr>
          <w:rFonts w:hAnsi="Times New Roman"/>
          <w:sz w:val="24"/>
          <w:szCs w:val="24"/>
        </w:rPr>
        <w:t>’</w:t>
      </w:r>
      <w:r>
        <w:rPr>
          <w:rFonts w:ascii="Times New Roman"/>
          <w:sz w:val="24"/>
          <w:szCs w:val="24"/>
        </w:rPr>
        <w:t xml:space="preserve">s case should be overturned.  </w:t>
      </w:r>
    </w:p>
    <w:p w:rsidR="001F2361" w:rsidRDefault="001B7F86" w:rsidP="00614D16">
      <w:pPr>
        <w:pStyle w:val="BodyA"/>
        <w:ind w:left="1080"/>
        <w:rPr>
          <w:rFonts w:ascii="Times New Roman" w:eastAsia="Times New Roman" w:hAnsi="Times New Roman" w:cs="Times New Roman"/>
          <w:sz w:val="24"/>
          <w:szCs w:val="24"/>
          <w:u w:val="single"/>
        </w:rPr>
      </w:pPr>
      <w:r>
        <w:rPr>
          <w:rFonts w:ascii="Times New Roman"/>
          <w:sz w:val="24"/>
          <w:szCs w:val="24"/>
          <w:u w:val="single"/>
        </w:rPr>
        <w:t>Defence evidence</w:t>
      </w:r>
    </w:p>
    <w:p w:rsidR="001F2361" w:rsidRPr="00204319"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heard from </w:t>
      </w:r>
      <w:r>
        <w:rPr>
          <w:rFonts w:ascii="Times New Roman Bold"/>
          <w:sz w:val="24"/>
          <w:szCs w:val="24"/>
        </w:rPr>
        <w:t>Professor Sakwa</w:t>
      </w:r>
      <w:r>
        <w:rPr>
          <w:rFonts w:ascii="Times New Roman"/>
          <w:sz w:val="24"/>
          <w:szCs w:val="24"/>
        </w:rPr>
        <w:t xml:space="preserve"> who had provided a report dated 27</w:t>
      </w:r>
      <w:r>
        <w:rPr>
          <w:rFonts w:ascii="Times New Roman"/>
          <w:sz w:val="24"/>
          <w:szCs w:val="24"/>
          <w:vertAlign w:val="superscript"/>
        </w:rPr>
        <w:t>th</w:t>
      </w:r>
      <w:r>
        <w:rPr>
          <w:rFonts w:ascii="Times New Roman"/>
          <w:sz w:val="24"/>
          <w:szCs w:val="24"/>
        </w:rPr>
        <w:t xml:space="preserve"> September 2017 at tab 12 of the core bundle and two volumes of exhibits.  His evidence was about the general political situation and then about Mr Votinov</w:t>
      </w:r>
      <w:r>
        <w:rPr>
          <w:rFonts w:hAnsi="Times New Roman"/>
          <w:sz w:val="24"/>
          <w:szCs w:val="24"/>
        </w:rPr>
        <w:t>’</w:t>
      </w:r>
      <w:r>
        <w:rPr>
          <w:rFonts w:ascii="Times New Roman"/>
          <w:sz w:val="24"/>
          <w:szCs w:val="24"/>
        </w:rPr>
        <w:t>s position in particular.  Unfortunately his e</w:t>
      </w:r>
      <w:r w:rsidR="00204319">
        <w:rPr>
          <w:rFonts w:ascii="Times New Roman"/>
          <w:sz w:val="24"/>
          <w:szCs w:val="24"/>
        </w:rPr>
        <w:t>vidence that Mr Votinov</w:t>
      </w:r>
      <w:r>
        <w:rPr>
          <w:rFonts w:ascii="Times New Roman"/>
          <w:sz w:val="24"/>
          <w:szCs w:val="24"/>
        </w:rPr>
        <w:t xml:space="preserve"> was resisting the p</w:t>
      </w:r>
      <w:r>
        <w:rPr>
          <w:rFonts w:ascii="Times New Roman"/>
          <w:sz w:val="24"/>
          <w:szCs w:val="24"/>
        </w:rPr>
        <w:t>o</w:t>
      </w:r>
      <w:r>
        <w:rPr>
          <w:rFonts w:ascii="Times New Roman"/>
          <w:sz w:val="24"/>
          <w:szCs w:val="24"/>
        </w:rPr>
        <w:t xml:space="preserve">litical machinations of Mr Sechin was based on a proof from the RP that was not provided either to Mr Caldwell or to the court.  </w:t>
      </w:r>
      <w:r w:rsidR="008B155B">
        <w:rPr>
          <w:rFonts w:ascii="Times New Roman"/>
          <w:sz w:val="24"/>
          <w:szCs w:val="24"/>
        </w:rPr>
        <w:t>I was concerned that t</w:t>
      </w:r>
      <w:r>
        <w:rPr>
          <w:rFonts w:ascii="Times New Roman"/>
          <w:sz w:val="24"/>
          <w:szCs w:val="24"/>
        </w:rPr>
        <w:t>his only became clear in cross-examination</w:t>
      </w:r>
      <w:r w:rsidR="008B155B">
        <w:rPr>
          <w:rFonts w:ascii="Times New Roman"/>
          <w:sz w:val="24"/>
          <w:szCs w:val="24"/>
        </w:rPr>
        <w:t>.  It</w:t>
      </w:r>
      <w:r>
        <w:rPr>
          <w:rFonts w:ascii="Times New Roman"/>
          <w:sz w:val="24"/>
          <w:szCs w:val="24"/>
        </w:rPr>
        <w:t xml:space="preserve"> meant I could give very little weight to some of his conclusions based as they were on </w:t>
      </w:r>
      <w:r w:rsidR="00204319">
        <w:rPr>
          <w:rFonts w:ascii="Times New Roman"/>
          <w:sz w:val="24"/>
          <w:szCs w:val="24"/>
        </w:rPr>
        <w:t xml:space="preserve">at least one document, </w:t>
      </w:r>
      <w:r w:rsidRPr="00204319">
        <w:rPr>
          <w:rFonts w:ascii="Times New Roman"/>
          <w:sz w:val="24"/>
          <w:szCs w:val="24"/>
        </w:rPr>
        <w:t>Mr Votinov</w:t>
      </w:r>
      <w:r w:rsidRPr="00204319">
        <w:rPr>
          <w:rFonts w:hAnsi="Times New Roman"/>
          <w:sz w:val="24"/>
          <w:szCs w:val="24"/>
        </w:rPr>
        <w:t>’</w:t>
      </w:r>
      <w:r w:rsidRPr="00204319">
        <w:rPr>
          <w:rFonts w:ascii="Times New Roman"/>
          <w:sz w:val="24"/>
          <w:szCs w:val="24"/>
        </w:rPr>
        <w:t xml:space="preserve">s instructions, that the court had not seen.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lastRenderedPageBreak/>
        <w:t>On evidence the court had seen, Professor Sakwa was able to say that Igor Sechin was behind the prosecution.  He explained that Mr Sechin is closely connected to President Putin, he runs Rosneft and has been involved in corp</w:t>
      </w:r>
      <w:r>
        <w:rPr>
          <w:rFonts w:ascii="Times New Roman"/>
          <w:sz w:val="24"/>
          <w:szCs w:val="24"/>
        </w:rPr>
        <w:t>o</w:t>
      </w:r>
      <w:r>
        <w:rPr>
          <w:rFonts w:ascii="Times New Roman"/>
          <w:sz w:val="24"/>
          <w:szCs w:val="24"/>
        </w:rPr>
        <w:t>rate raiding on various companies.  He is said to have put pressure on Basneft.  In the Yukos case he is said by Mr Khordovsky to be behind his criminal pro</w:t>
      </w:r>
      <w:r>
        <w:rPr>
          <w:rFonts w:ascii="Times New Roman"/>
          <w:sz w:val="24"/>
          <w:szCs w:val="24"/>
        </w:rPr>
        <w:t>s</w:t>
      </w:r>
      <w:r>
        <w:rPr>
          <w:rFonts w:ascii="Times New Roman"/>
          <w:sz w:val="24"/>
          <w:szCs w:val="24"/>
        </w:rPr>
        <w:t xml:space="preserve">ecution.  He is part of the </w:t>
      </w:r>
      <w:r>
        <w:rPr>
          <w:rFonts w:ascii="Times New Roman"/>
          <w:i/>
          <w:iCs/>
          <w:sz w:val="24"/>
          <w:szCs w:val="24"/>
        </w:rPr>
        <w:t>siloviki</w:t>
      </w:r>
      <w:r>
        <w:rPr>
          <w:rFonts w:ascii="Times New Roman"/>
          <w:sz w:val="24"/>
          <w:szCs w:val="24"/>
        </w:rPr>
        <w:t xml:space="preserve"> who are a powerful caste who have taken on the role to defend the State.  He said they have suborned the judicial system</w:t>
      </w:r>
      <w:r w:rsidR="00D16CFC">
        <w:rPr>
          <w:rFonts w:ascii="Times New Roman"/>
          <w:sz w:val="24"/>
          <w:szCs w:val="24"/>
        </w:rPr>
        <w:t>,</w:t>
      </w:r>
      <w:r>
        <w:rPr>
          <w:rFonts w:ascii="Times New Roman"/>
          <w:sz w:val="24"/>
          <w:szCs w:val="24"/>
        </w:rPr>
        <w:t xml:space="preserve"> in particular the Investigative Committee of the Russian Federation.   Mr Sechin is a very powerful man who recently had entrapped a government minister and had him arrested for corruption after the latter had brought money in a brie</w:t>
      </w:r>
      <w:r>
        <w:rPr>
          <w:rFonts w:ascii="Times New Roman"/>
          <w:sz w:val="24"/>
          <w:szCs w:val="24"/>
        </w:rPr>
        <w:t>f</w:t>
      </w:r>
      <w:r>
        <w:rPr>
          <w:rFonts w:ascii="Times New Roman"/>
          <w:sz w:val="24"/>
          <w:szCs w:val="24"/>
        </w:rPr>
        <w:t xml:space="preserve">case to a meeting with Mr Sechin.  When Mr Sechin had been called to court to give evidence he had refused </w:t>
      </w:r>
      <w:r w:rsidR="007A0E6D">
        <w:rPr>
          <w:rFonts w:ascii="Times New Roman"/>
          <w:sz w:val="24"/>
          <w:szCs w:val="24"/>
        </w:rPr>
        <w:t xml:space="preserve">to do so </w:t>
      </w:r>
      <w:r>
        <w:rPr>
          <w:rFonts w:ascii="Times New Roman"/>
          <w:sz w:val="24"/>
          <w:szCs w:val="24"/>
        </w:rPr>
        <w:t xml:space="preserve">on four occasions because he was too busy.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professor explained that there are some decent judges i</w:t>
      </w:r>
      <w:r w:rsidR="007A0E6D">
        <w:rPr>
          <w:rFonts w:ascii="Times New Roman"/>
          <w:sz w:val="24"/>
          <w:szCs w:val="24"/>
        </w:rPr>
        <w:t>n the system but a person could not get justice when there were</w:t>
      </w:r>
      <w:r w:rsidR="008B155B">
        <w:rPr>
          <w:rFonts w:ascii="Times New Roman"/>
          <w:sz w:val="24"/>
          <w:szCs w:val="24"/>
        </w:rPr>
        <w:t xml:space="preserve"> political interests at</w:t>
      </w:r>
      <w:r>
        <w:rPr>
          <w:rFonts w:ascii="Times New Roman"/>
          <w:sz w:val="24"/>
          <w:szCs w:val="24"/>
        </w:rPr>
        <w:t xml:space="preserve"> stake.  He e</w:t>
      </w:r>
      <w:r>
        <w:rPr>
          <w:rFonts w:ascii="Times New Roman"/>
          <w:sz w:val="24"/>
          <w:szCs w:val="24"/>
        </w:rPr>
        <w:t>x</w:t>
      </w:r>
      <w:r>
        <w:rPr>
          <w:rFonts w:ascii="Times New Roman"/>
          <w:sz w:val="24"/>
          <w:szCs w:val="24"/>
        </w:rPr>
        <w:t>plained that there are prosecutions to order, false allegations aimed at the ma</w:t>
      </w:r>
      <w:r>
        <w:rPr>
          <w:rFonts w:ascii="Times New Roman"/>
          <w:sz w:val="24"/>
          <w:szCs w:val="24"/>
        </w:rPr>
        <w:t>n</w:t>
      </w:r>
      <w:r>
        <w:rPr>
          <w:rFonts w:ascii="Times New Roman"/>
          <w:sz w:val="24"/>
          <w:szCs w:val="24"/>
        </w:rPr>
        <w:t>agers and owners of a company</w:t>
      </w:r>
      <w:r w:rsidR="007A0E6D">
        <w:rPr>
          <w:rFonts w:ascii="Times New Roman"/>
          <w:sz w:val="24"/>
          <w:szCs w:val="24"/>
        </w:rPr>
        <w:t>,</w:t>
      </w:r>
      <w:r>
        <w:rPr>
          <w:rFonts w:ascii="Times New Roman"/>
          <w:sz w:val="24"/>
          <w:szCs w:val="24"/>
        </w:rPr>
        <w:t xml:space="preserve"> made to get the assets of a company.  The r</w:t>
      </w:r>
      <w:r>
        <w:rPr>
          <w:rFonts w:ascii="Times New Roman"/>
          <w:sz w:val="24"/>
          <w:szCs w:val="24"/>
        </w:rPr>
        <w:t>e</w:t>
      </w:r>
      <w:r>
        <w:rPr>
          <w:rFonts w:ascii="Times New Roman"/>
          <w:sz w:val="24"/>
          <w:szCs w:val="24"/>
        </w:rPr>
        <w:t xml:space="preserve">sults of these activities are cases which have weak evidential support, obscure charges which often are fraud charges and a powerful complainant.  </w:t>
      </w:r>
    </w:p>
    <w:p w:rsidR="001F2361" w:rsidRDefault="008B155B"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p</w:t>
      </w:r>
      <w:r w:rsidR="001B7F86">
        <w:rPr>
          <w:rFonts w:ascii="Times New Roman"/>
          <w:sz w:val="24"/>
          <w:szCs w:val="24"/>
        </w:rPr>
        <w:t>rofessor spoke about Basmany courts which are next door to the Prosec</w:t>
      </w:r>
      <w:r w:rsidR="001B7F86">
        <w:rPr>
          <w:rFonts w:ascii="Times New Roman"/>
          <w:sz w:val="24"/>
          <w:szCs w:val="24"/>
        </w:rPr>
        <w:t>u</w:t>
      </w:r>
      <w:r w:rsidR="001B7F86">
        <w:rPr>
          <w:rFonts w:ascii="Times New Roman"/>
          <w:sz w:val="24"/>
          <w:szCs w:val="24"/>
        </w:rPr>
        <w:t>tor</w:t>
      </w:r>
      <w:r w:rsidR="001B7F86">
        <w:rPr>
          <w:rFonts w:hAnsi="Times New Roman"/>
          <w:sz w:val="24"/>
          <w:szCs w:val="24"/>
        </w:rPr>
        <w:t>’</w:t>
      </w:r>
      <w:r w:rsidR="001B7F86">
        <w:rPr>
          <w:rFonts w:ascii="Times New Roman"/>
          <w:sz w:val="24"/>
          <w:szCs w:val="24"/>
        </w:rPr>
        <w:t xml:space="preserve">s office.  It is a particularly powerful system in </w:t>
      </w:r>
      <w:r w:rsidR="009A7CE5">
        <w:rPr>
          <w:rFonts w:ascii="Times New Roman"/>
          <w:sz w:val="24"/>
          <w:szCs w:val="24"/>
        </w:rPr>
        <w:t>Essentuki</w:t>
      </w:r>
      <w:r w:rsidR="001B7F86">
        <w:rPr>
          <w:rFonts w:ascii="Times New Roman"/>
          <w:sz w:val="24"/>
          <w:szCs w:val="24"/>
        </w:rPr>
        <w:t xml:space="preserve"> and Tuapse.  The fact that the head of investigation in Krasnodar, a man </w:t>
      </w:r>
      <w:r w:rsidR="007A0E6D">
        <w:rPr>
          <w:rFonts w:ascii="Times New Roman"/>
          <w:sz w:val="24"/>
          <w:szCs w:val="24"/>
        </w:rPr>
        <w:t>of power and of high e</w:t>
      </w:r>
      <w:r w:rsidR="007A0E6D">
        <w:rPr>
          <w:rFonts w:ascii="Times New Roman"/>
          <w:sz w:val="24"/>
          <w:szCs w:val="24"/>
        </w:rPr>
        <w:t>s</w:t>
      </w:r>
      <w:r w:rsidR="007A0E6D">
        <w:rPr>
          <w:rFonts w:ascii="Times New Roman"/>
          <w:sz w:val="24"/>
          <w:szCs w:val="24"/>
        </w:rPr>
        <w:t>teem, had a hand in the prosecution meant</w:t>
      </w:r>
      <w:r w:rsidR="001B7F86">
        <w:rPr>
          <w:rFonts w:ascii="Times New Roman"/>
          <w:sz w:val="24"/>
          <w:szCs w:val="24"/>
        </w:rPr>
        <w:t xml:space="preserve"> that it was very unlikely that a court would be able to resist the pressure.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this case Professor Sakwa pointed out that the investigation started after a plan of activities was produced before July 2015.  What then happened fo</w:t>
      </w:r>
      <w:r>
        <w:rPr>
          <w:rFonts w:ascii="Times New Roman"/>
          <w:sz w:val="24"/>
          <w:szCs w:val="24"/>
        </w:rPr>
        <w:t>l</w:t>
      </w:r>
      <w:r>
        <w:rPr>
          <w:rFonts w:ascii="Times New Roman"/>
          <w:sz w:val="24"/>
          <w:szCs w:val="24"/>
        </w:rPr>
        <w:t>lowed the trajectory predicted in the plan of activities.  The expert pointed to signs of undue haste in the prosecution.  The fact that Mr Sechin was behind the prosecution was highly significant.</w:t>
      </w:r>
    </w:p>
    <w:p w:rsidR="00AE58B0" w:rsidRDefault="001B7F86" w:rsidP="00D25727">
      <w:pPr>
        <w:pStyle w:val="BodyA"/>
        <w:numPr>
          <w:ilvl w:val="0"/>
          <w:numId w:val="25"/>
        </w:numPr>
        <w:tabs>
          <w:tab w:val="left" w:pos="690"/>
        </w:tabs>
        <w:rPr>
          <w:rFonts w:ascii="Times New Roman"/>
          <w:sz w:val="24"/>
          <w:szCs w:val="24"/>
        </w:rPr>
      </w:pPr>
      <w:r>
        <w:rPr>
          <w:rFonts w:ascii="Times New Roman"/>
          <w:sz w:val="24"/>
          <w:szCs w:val="24"/>
        </w:rPr>
        <w:t xml:space="preserve">I heard evidence from </w:t>
      </w:r>
      <w:r>
        <w:rPr>
          <w:rFonts w:ascii="Times New Roman Bold"/>
          <w:sz w:val="24"/>
          <w:szCs w:val="24"/>
        </w:rPr>
        <w:t>Mr Schender</w:t>
      </w:r>
      <w:r>
        <w:rPr>
          <w:rFonts w:ascii="Times New Roman"/>
          <w:sz w:val="24"/>
          <w:szCs w:val="24"/>
        </w:rPr>
        <w:t xml:space="preserve"> (statement dated 8</w:t>
      </w:r>
      <w:r>
        <w:rPr>
          <w:rFonts w:ascii="Times New Roman"/>
          <w:sz w:val="24"/>
          <w:szCs w:val="24"/>
          <w:vertAlign w:val="superscript"/>
        </w:rPr>
        <w:t>th</w:t>
      </w:r>
      <w:r>
        <w:rPr>
          <w:rFonts w:ascii="Times New Roman"/>
          <w:sz w:val="24"/>
          <w:szCs w:val="24"/>
        </w:rPr>
        <w:t xml:space="preserve"> March 2018 at bundle A, ta</w:t>
      </w:r>
      <w:r w:rsidR="00AE58B0">
        <w:rPr>
          <w:rFonts w:ascii="Times New Roman"/>
          <w:sz w:val="24"/>
          <w:szCs w:val="24"/>
        </w:rPr>
        <w:t>b 17 page 686 onwards) who was the</w:t>
      </w:r>
      <w:r>
        <w:rPr>
          <w:rFonts w:ascii="Times New Roman"/>
          <w:sz w:val="24"/>
          <w:szCs w:val="24"/>
        </w:rPr>
        <w:t xml:space="preserve"> defence lawye</w:t>
      </w:r>
      <w:r w:rsidR="00AE58B0">
        <w:rPr>
          <w:rFonts w:ascii="Times New Roman"/>
          <w:sz w:val="24"/>
          <w:szCs w:val="24"/>
        </w:rPr>
        <w:t xml:space="preserve">r for Mr Yarchuk </w:t>
      </w:r>
      <w:r>
        <w:rPr>
          <w:rFonts w:ascii="Times New Roman"/>
          <w:sz w:val="24"/>
          <w:szCs w:val="24"/>
        </w:rPr>
        <w:t xml:space="preserve">who had moved to Austria.  </w:t>
      </w:r>
      <w:r w:rsidR="00AE58B0">
        <w:rPr>
          <w:rFonts w:ascii="Times New Roman"/>
          <w:sz w:val="24"/>
          <w:szCs w:val="24"/>
        </w:rPr>
        <w:t xml:space="preserve">The RS </w:t>
      </w:r>
      <w:r w:rsidR="007A0E6D">
        <w:rPr>
          <w:rFonts w:ascii="Times New Roman"/>
          <w:sz w:val="24"/>
          <w:szCs w:val="24"/>
        </w:rPr>
        <w:t xml:space="preserve">had </w:t>
      </w:r>
      <w:r w:rsidR="00AE58B0">
        <w:rPr>
          <w:rFonts w:ascii="Times New Roman"/>
          <w:sz w:val="24"/>
          <w:szCs w:val="24"/>
        </w:rPr>
        <w:t xml:space="preserve">made a request for the extradition of Mr Yarchuk. </w:t>
      </w:r>
      <w:r w:rsidR="00246A3C">
        <w:rPr>
          <w:rFonts w:ascii="Times New Roman"/>
          <w:sz w:val="24"/>
          <w:szCs w:val="24"/>
        </w:rPr>
        <w:t xml:space="preserve"> </w:t>
      </w:r>
    </w:p>
    <w:p w:rsidR="00AE58B0" w:rsidRPr="007A0E6D" w:rsidRDefault="00AE58B0" w:rsidP="00D25727">
      <w:pPr>
        <w:pStyle w:val="BodyA"/>
        <w:numPr>
          <w:ilvl w:val="0"/>
          <w:numId w:val="25"/>
        </w:numPr>
        <w:tabs>
          <w:tab w:val="left" w:pos="690"/>
        </w:tabs>
        <w:rPr>
          <w:rFonts w:ascii="Times New Roman"/>
          <w:sz w:val="24"/>
          <w:szCs w:val="24"/>
        </w:rPr>
      </w:pPr>
      <w:r>
        <w:rPr>
          <w:rFonts w:ascii="Times New Roman"/>
          <w:sz w:val="24"/>
          <w:szCs w:val="24"/>
        </w:rPr>
        <w:t>The allegation made by the RS was that Mr Yarchuk was</w:t>
      </w:r>
      <w:r w:rsidR="001B7F86">
        <w:rPr>
          <w:rFonts w:ascii="Times New Roman"/>
          <w:sz w:val="24"/>
          <w:szCs w:val="24"/>
        </w:rPr>
        <w:t xml:space="preserve"> involved in a tax fraud</w:t>
      </w:r>
      <w:r>
        <w:rPr>
          <w:rFonts w:ascii="Times New Roman"/>
          <w:sz w:val="24"/>
          <w:szCs w:val="24"/>
        </w:rPr>
        <w:t xml:space="preserve"> involving his company Graviton</w:t>
      </w:r>
      <w:r w:rsidR="00D16CFC">
        <w:rPr>
          <w:rFonts w:ascii="Times New Roman"/>
          <w:sz w:val="24"/>
          <w:szCs w:val="24"/>
        </w:rPr>
        <w:t xml:space="preserve"> (which was a contractor working for NZP and Mr Votinov)</w:t>
      </w:r>
      <w:r w:rsidR="001B7F86">
        <w:rPr>
          <w:rFonts w:ascii="Times New Roman"/>
          <w:sz w:val="24"/>
          <w:szCs w:val="24"/>
        </w:rPr>
        <w:t xml:space="preserve">. </w:t>
      </w:r>
      <w:r>
        <w:rPr>
          <w:rFonts w:ascii="Times New Roman"/>
          <w:sz w:val="24"/>
          <w:szCs w:val="24"/>
        </w:rPr>
        <w:t xml:space="preserve">  Mr Schender</w:t>
      </w:r>
      <w:r w:rsidR="007A0E6D">
        <w:rPr>
          <w:rFonts w:ascii="Times New Roman"/>
          <w:sz w:val="24"/>
          <w:szCs w:val="24"/>
        </w:rPr>
        <w:t xml:space="preserve"> submitted</w:t>
      </w:r>
      <w:r w:rsidRPr="007A0E6D">
        <w:rPr>
          <w:rFonts w:ascii="Times New Roman"/>
          <w:sz w:val="24"/>
          <w:szCs w:val="24"/>
        </w:rPr>
        <w:t xml:space="preserve"> to the Public Prosecutor in V</w:t>
      </w:r>
      <w:r w:rsidRPr="007A0E6D">
        <w:rPr>
          <w:rFonts w:ascii="Times New Roman"/>
          <w:sz w:val="24"/>
          <w:szCs w:val="24"/>
        </w:rPr>
        <w:t>i</w:t>
      </w:r>
      <w:r w:rsidRPr="007A0E6D">
        <w:rPr>
          <w:rFonts w:ascii="Times New Roman"/>
          <w:sz w:val="24"/>
          <w:szCs w:val="24"/>
        </w:rPr>
        <w:t>enna that the request was politically motivated as part of an attack on Mr Vot</w:t>
      </w:r>
      <w:r w:rsidRPr="007A0E6D">
        <w:rPr>
          <w:rFonts w:ascii="Times New Roman"/>
          <w:sz w:val="24"/>
          <w:szCs w:val="24"/>
        </w:rPr>
        <w:t>i</w:t>
      </w:r>
      <w:r w:rsidRPr="007A0E6D">
        <w:rPr>
          <w:rFonts w:ascii="Times New Roman"/>
          <w:sz w:val="24"/>
          <w:szCs w:val="24"/>
        </w:rPr>
        <w:t xml:space="preserve">nov.  He also argued </w:t>
      </w:r>
      <w:r w:rsidR="008B155B">
        <w:rPr>
          <w:rFonts w:ascii="Times New Roman"/>
          <w:sz w:val="24"/>
          <w:szCs w:val="24"/>
        </w:rPr>
        <w:t>that extradition would breach his Article</w:t>
      </w:r>
      <w:r w:rsidRPr="007A0E6D">
        <w:rPr>
          <w:rFonts w:ascii="Times New Roman"/>
          <w:sz w:val="24"/>
          <w:szCs w:val="24"/>
        </w:rPr>
        <w:t xml:space="preserve"> 3 and 6</w:t>
      </w:r>
      <w:r w:rsidR="008B155B">
        <w:rPr>
          <w:rFonts w:ascii="Times New Roman"/>
          <w:sz w:val="24"/>
          <w:szCs w:val="24"/>
        </w:rPr>
        <w:t xml:space="preserve"> rights</w:t>
      </w:r>
      <w:r w:rsidRPr="007A0E6D">
        <w:rPr>
          <w:rFonts w:ascii="Times New Roman"/>
          <w:sz w:val="24"/>
          <w:szCs w:val="24"/>
        </w:rPr>
        <w:t xml:space="preserve">.  </w:t>
      </w:r>
      <w:r w:rsidR="001B7F86" w:rsidRPr="007A0E6D">
        <w:rPr>
          <w:rFonts w:ascii="Times New Roman"/>
          <w:sz w:val="24"/>
          <w:szCs w:val="24"/>
        </w:rPr>
        <w:t xml:space="preserve"> </w:t>
      </w:r>
    </w:p>
    <w:p w:rsidR="00246A3C" w:rsidRDefault="001B7F86" w:rsidP="00D25727">
      <w:pPr>
        <w:pStyle w:val="BodyA"/>
        <w:numPr>
          <w:ilvl w:val="0"/>
          <w:numId w:val="25"/>
        </w:numPr>
        <w:tabs>
          <w:tab w:val="left" w:pos="690"/>
        </w:tabs>
        <w:rPr>
          <w:rFonts w:ascii="Times New Roman"/>
          <w:sz w:val="24"/>
          <w:szCs w:val="24"/>
        </w:rPr>
      </w:pPr>
      <w:r>
        <w:rPr>
          <w:rFonts w:ascii="Times New Roman"/>
          <w:sz w:val="24"/>
          <w:szCs w:val="24"/>
        </w:rPr>
        <w:t>The extradition request involved a doubling in the amount said to have been defrauded based on an expert report produced over a weekend.  The lawyer</w:t>
      </w:r>
      <w:r>
        <w:rPr>
          <w:rFonts w:hAnsi="Times New Roman"/>
          <w:sz w:val="24"/>
          <w:szCs w:val="24"/>
        </w:rPr>
        <w:t>’</w:t>
      </w:r>
      <w:r>
        <w:rPr>
          <w:rFonts w:ascii="Times New Roman"/>
          <w:sz w:val="24"/>
          <w:szCs w:val="24"/>
        </w:rPr>
        <w:t xml:space="preserve">s view was that the increase was to avoid the expiry of a limitation period.  </w:t>
      </w:r>
      <w:r w:rsidR="00AE58B0">
        <w:rPr>
          <w:rFonts w:ascii="Times New Roman"/>
          <w:sz w:val="24"/>
          <w:szCs w:val="24"/>
        </w:rPr>
        <w:t xml:space="preserve">As is clear from the ruling, the Austrian court found the request inadmissible.  This was not a finding based on Articles 3 and 6 but because the Russian Federation </w:t>
      </w:r>
      <w:r w:rsidR="00AE58B0">
        <w:rPr>
          <w:rFonts w:ascii="Times New Roman"/>
          <w:sz w:val="24"/>
          <w:szCs w:val="24"/>
        </w:rPr>
        <w:lastRenderedPageBreak/>
        <w:t xml:space="preserve">had been asked </w:t>
      </w:r>
      <w:r w:rsidR="00246A3C">
        <w:rPr>
          <w:rFonts w:ascii="Times New Roman"/>
          <w:sz w:val="24"/>
          <w:szCs w:val="24"/>
        </w:rPr>
        <w:t xml:space="preserve">on three occasions </w:t>
      </w:r>
      <w:r w:rsidR="00AE58B0">
        <w:rPr>
          <w:rFonts w:ascii="Times New Roman"/>
          <w:sz w:val="24"/>
          <w:szCs w:val="24"/>
        </w:rPr>
        <w:t>for an</w:t>
      </w:r>
      <w:r w:rsidR="00246A3C">
        <w:rPr>
          <w:rFonts w:ascii="Times New Roman"/>
          <w:sz w:val="24"/>
          <w:szCs w:val="24"/>
        </w:rPr>
        <w:t xml:space="preserve"> explanation of</w:t>
      </w:r>
      <w:r>
        <w:rPr>
          <w:rFonts w:ascii="Times New Roman"/>
          <w:sz w:val="24"/>
          <w:szCs w:val="24"/>
        </w:rPr>
        <w:t xml:space="preserve"> </w:t>
      </w:r>
      <w:r w:rsidR="00246A3C">
        <w:rPr>
          <w:rFonts w:ascii="Times New Roman"/>
          <w:sz w:val="24"/>
          <w:szCs w:val="24"/>
        </w:rPr>
        <w:t xml:space="preserve">the increase </w:t>
      </w:r>
      <w:r w:rsidR="007A0E6D">
        <w:rPr>
          <w:rFonts w:ascii="Times New Roman"/>
          <w:sz w:val="24"/>
          <w:szCs w:val="24"/>
        </w:rPr>
        <w:t xml:space="preserve">in the amount said to be defrauded </w:t>
      </w:r>
      <w:r>
        <w:rPr>
          <w:rFonts w:ascii="Times New Roman"/>
          <w:sz w:val="24"/>
          <w:szCs w:val="24"/>
        </w:rPr>
        <w:t xml:space="preserve">but received no reply.  </w:t>
      </w:r>
      <w:r w:rsidR="00246A3C">
        <w:rPr>
          <w:rFonts w:ascii="Times New Roman"/>
          <w:sz w:val="24"/>
          <w:szCs w:val="24"/>
        </w:rPr>
        <w:t>The Austrian Regional Court ruled that the extradition was inadmissible.  The ruling is exhibited as RS/2</w:t>
      </w:r>
      <w:r w:rsidR="007A0E6D">
        <w:rPr>
          <w:rFonts w:ascii="Times New Roman"/>
          <w:sz w:val="24"/>
          <w:szCs w:val="24"/>
        </w:rPr>
        <w:t>,</w:t>
      </w:r>
      <w:r w:rsidR="00246A3C">
        <w:rPr>
          <w:rFonts w:ascii="Times New Roman"/>
          <w:sz w:val="24"/>
          <w:szCs w:val="24"/>
        </w:rPr>
        <w:t xml:space="preserve"> at core bundle A </w:t>
      </w:r>
      <w:r w:rsidR="007A0E6D">
        <w:rPr>
          <w:rFonts w:ascii="Times New Roman"/>
          <w:sz w:val="24"/>
          <w:szCs w:val="24"/>
        </w:rPr>
        <w:t xml:space="preserve">tab 17 </w:t>
      </w:r>
      <w:r w:rsidR="00246A3C">
        <w:rPr>
          <w:rFonts w:ascii="Times New Roman"/>
          <w:sz w:val="24"/>
          <w:szCs w:val="24"/>
        </w:rPr>
        <w:t xml:space="preserve">page 693.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Schender explained that the criminal allegations against Mr Yarchuk were </w:t>
      </w:r>
      <w:r w:rsidR="00AE58B0">
        <w:rPr>
          <w:rFonts w:ascii="Times New Roman"/>
          <w:sz w:val="24"/>
          <w:szCs w:val="24"/>
        </w:rPr>
        <w:t xml:space="preserve">only </w:t>
      </w:r>
      <w:r>
        <w:rPr>
          <w:rFonts w:ascii="Times New Roman"/>
          <w:sz w:val="24"/>
          <w:szCs w:val="24"/>
        </w:rPr>
        <w:t xml:space="preserve">made after civil claims were launched by him (via his company Graviton) against Rosneft.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Bold"/>
          <w:sz w:val="24"/>
          <w:szCs w:val="24"/>
        </w:rPr>
        <w:t xml:space="preserve">Alexander Yarchuk </w:t>
      </w:r>
      <w:r>
        <w:rPr>
          <w:rFonts w:ascii="Times New Roman"/>
          <w:sz w:val="24"/>
          <w:szCs w:val="24"/>
        </w:rPr>
        <w:t>(statement dated 8</w:t>
      </w:r>
      <w:r>
        <w:rPr>
          <w:rFonts w:ascii="Times New Roman"/>
          <w:sz w:val="24"/>
          <w:szCs w:val="24"/>
          <w:vertAlign w:val="superscript"/>
        </w:rPr>
        <w:t>th</w:t>
      </w:r>
      <w:r>
        <w:rPr>
          <w:rFonts w:ascii="Times New Roman"/>
          <w:sz w:val="24"/>
          <w:szCs w:val="24"/>
        </w:rPr>
        <w:t xml:space="preserve"> March 2018 at bundle A, tab 16 page 560 onwards) was Mr Schender</w:t>
      </w:r>
      <w:r>
        <w:rPr>
          <w:rFonts w:hAnsi="Times New Roman"/>
          <w:sz w:val="24"/>
          <w:szCs w:val="24"/>
        </w:rPr>
        <w:t>’</w:t>
      </w:r>
      <w:r>
        <w:rPr>
          <w:rFonts w:ascii="Times New Roman"/>
          <w:sz w:val="24"/>
          <w:szCs w:val="24"/>
        </w:rPr>
        <w:t>s clien</w:t>
      </w:r>
      <w:r w:rsidR="007A0E6D">
        <w:rPr>
          <w:rFonts w:ascii="Times New Roman"/>
          <w:sz w:val="24"/>
          <w:szCs w:val="24"/>
        </w:rPr>
        <w:t>t</w:t>
      </w:r>
      <w:r>
        <w:rPr>
          <w:rFonts w:ascii="Times New Roman"/>
          <w:sz w:val="24"/>
          <w:szCs w:val="24"/>
        </w:rPr>
        <w:t xml:space="preserve">. </w:t>
      </w:r>
      <w:r w:rsidR="007A15A0">
        <w:rPr>
          <w:rFonts w:ascii="Times New Roman"/>
          <w:sz w:val="24"/>
          <w:szCs w:val="24"/>
        </w:rPr>
        <w:t xml:space="preserve"> He</w:t>
      </w:r>
      <w:r>
        <w:rPr>
          <w:rFonts w:ascii="Times New Roman"/>
          <w:sz w:val="24"/>
          <w:szCs w:val="24"/>
        </w:rPr>
        <w:t xml:space="preserve"> said he was being targeted for e</w:t>
      </w:r>
      <w:r>
        <w:rPr>
          <w:rFonts w:ascii="Times New Roman"/>
          <w:sz w:val="24"/>
          <w:szCs w:val="24"/>
        </w:rPr>
        <w:t>x</w:t>
      </w:r>
      <w:r>
        <w:rPr>
          <w:rFonts w:ascii="Times New Roman"/>
          <w:sz w:val="24"/>
          <w:szCs w:val="24"/>
        </w:rPr>
        <w:t>tradition because of his association with Mr Votinov.  Mr Votinov was the pr</w:t>
      </w:r>
      <w:r>
        <w:rPr>
          <w:rFonts w:ascii="Times New Roman"/>
          <w:sz w:val="24"/>
          <w:szCs w:val="24"/>
        </w:rPr>
        <w:t>i</w:t>
      </w:r>
      <w:r>
        <w:rPr>
          <w:rFonts w:ascii="Times New Roman"/>
          <w:sz w:val="24"/>
          <w:szCs w:val="24"/>
        </w:rPr>
        <w:t>mary target.  Austria had refused to extradite him in relation to a tax case i</w:t>
      </w:r>
      <w:r>
        <w:rPr>
          <w:rFonts w:ascii="Times New Roman"/>
          <w:sz w:val="24"/>
          <w:szCs w:val="24"/>
        </w:rPr>
        <w:t>n</w:t>
      </w:r>
      <w:r>
        <w:rPr>
          <w:rFonts w:ascii="Times New Roman"/>
          <w:sz w:val="24"/>
          <w:szCs w:val="24"/>
        </w:rPr>
        <w:t>volving a mooring paid for by NPZ</w:t>
      </w:r>
      <w:r w:rsidR="00567501">
        <w:rPr>
          <w:rFonts w:ascii="Times New Roman"/>
          <w:sz w:val="24"/>
          <w:szCs w:val="24"/>
        </w:rPr>
        <w:t xml:space="preserve"> (this is known as the second Graviton case)</w:t>
      </w:r>
      <w:r>
        <w:rPr>
          <w:rFonts w:ascii="Times New Roman"/>
          <w:sz w:val="24"/>
          <w:szCs w:val="24"/>
        </w:rPr>
        <w:t xml:space="preserv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He spoke about four cases, the first Graviton case in relation to a mooring; the second Graviton which was a tax case; the 1</w:t>
      </w:r>
      <w:r>
        <w:rPr>
          <w:rFonts w:ascii="Times New Roman"/>
          <w:sz w:val="24"/>
          <w:szCs w:val="24"/>
          <w:vertAlign w:val="superscript"/>
        </w:rPr>
        <w:t>st</w:t>
      </w:r>
      <w:r>
        <w:rPr>
          <w:rFonts w:ascii="Times New Roman"/>
          <w:sz w:val="24"/>
          <w:szCs w:val="24"/>
        </w:rPr>
        <w:t xml:space="preserve"> VLR which related to rental for an office block (the</w:t>
      </w:r>
      <w:r w:rsidR="008B155B">
        <w:rPr>
          <w:rFonts w:ascii="Times New Roman"/>
          <w:sz w:val="24"/>
          <w:szCs w:val="24"/>
        </w:rPr>
        <w:t xml:space="preserve"> request in front of this court</w:t>
      </w:r>
      <w:r>
        <w:rPr>
          <w:rFonts w:ascii="Times New Roman"/>
          <w:sz w:val="24"/>
          <w:szCs w:val="24"/>
        </w:rPr>
        <w:t>) and had a co-defendant Mr Firichenko along with Mr Votinov and finally the second VLR case concerned the land rental for the same block in which Mr Firichenko was the only a</w:t>
      </w:r>
      <w:r>
        <w:rPr>
          <w:rFonts w:ascii="Times New Roman"/>
          <w:sz w:val="24"/>
          <w:szCs w:val="24"/>
        </w:rPr>
        <w:t>c</w:t>
      </w:r>
      <w:r>
        <w:rPr>
          <w:rFonts w:ascii="Times New Roman"/>
          <w:sz w:val="24"/>
          <w:szCs w:val="24"/>
        </w:rPr>
        <w:t>cused.  The two VLR cases were merged and then severed to enable Mr F</w:t>
      </w:r>
      <w:r>
        <w:rPr>
          <w:rFonts w:ascii="Times New Roman"/>
          <w:sz w:val="24"/>
          <w:szCs w:val="24"/>
        </w:rPr>
        <w:t>i</w:t>
      </w:r>
      <w:r>
        <w:rPr>
          <w:rFonts w:ascii="Times New Roman"/>
          <w:sz w:val="24"/>
          <w:szCs w:val="24"/>
        </w:rPr>
        <w:t>richenko to be tried alone.  He did not know whether Mr Votinov was an a</w:t>
      </w:r>
      <w:r>
        <w:rPr>
          <w:rFonts w:ascii="Times New Roman"/>
          <w:sz w:val="24"/>
          <w:szCs w:val="24"/>
        </w:rPr>
        <w:t>c</w:t>
      </w:r>
      <w:r>
        <w:rPr>
          <w:rFonts w:ascii="Times New Roman"/>
          <w:sz w:val="24"/>
          <w:szCs w:val="24"/>
        </w:rPr>
        <w:t xml:space="preserve">cused in the second VLR case.   </w:t>
      </w:r>
    </w:p>
    <w:p w:rsidR="001F2361" w:rsidRDefault="007A0E6D"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grounds for </w:t>
      </w:r>
      <w:r w:rsidR="001B7F86">
        <w:rPr>
          <w:rFonts w:ascii="Times New Roman"/>
          <w:sz w:val="24"/>
          <w:szCs w:val="24"/>
        </w:rPr>
        <w:t xml:space="preserve">Mr Yarchuk </w:t>
      </w:r>
      <w:r>
        <w:rPr>
          <w:rFonts w:ascii="Times New Roman"/>
          <w:sz w:val="24"/>
          <w:szCs w:val="24"/>
        </w:rPr>
        <w:t>resistance to the RS</w:t>
      </w:r>
      <w:r>
        <w:rPr>
          <w:rFonts w:ascii="Times New Roman"/>
          <w:sz w:val="24"/>
          <w:szCs w:val="24"/>
        </w:rPr>
        <w:t>’</w:t>
      </w:r>
      <w:r>
        <w:rPr>
          <w:rFonts w:ascii="Times New Roman"/>
          <w:sz w:val="24"/>
          <w:szCs w:val="24"/>
        </w:rPr>
        <w:t xml:space="preserve">s request for extradition are set out above.  </w:t>
      </w:r>
    </w:p>
    <w:p w:rsidR="001F2361" w:rsidRPr="00567501" w:rsidRDefault="007A0E6D"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Yarchuk explained that the</w:t>
      </w:r>
      <w:r w:rsidR="001B7F86">
        <w:rPr>
          <w:rFonts w:ascii="Times New Roman"/>
          <w:sz w:val="24"/>
          <w:szCs w:val="24"/>
        </w:rPr>
        <w:t xml:space="preserve"> first Graviton mooring case was brought against him after a complaint by Mr </w:t>
      </w:r>
      <w:r>
        <w:rPr>
          <w:rFonts w:ascii="Times New Roman"/>
          <w:sz w:val="24"/>
          <w:szCs w:val="24"/>
        </w:rPr>
        <w:t xml:space="preserve">Igor </w:t>
      </w:r>
      <w:r w:rsidR="001B7F86">
        <w:rPr>
          <w:rFonts w:ascii="Times New Roman"/>
          <w:sz w:val="24"/>
          <w:szCs w:val="24"/>
        </w:rPr>
        <w:t>Sechin of Rosneft to the Minister of Internal Affairs of the Russian Federation</w:t>
      </w:r>
      <w:r w:rsidR="008B155B">
        <w:rPr>
          <w:rFonts w:ascii="Times New Roman"/>
          <w:sz w:val="24"/>
          <w:szCs w:val="24"/>
        </w:rPr>
        <w:t>,</w:t>
      </w:r>
      <w:r>
        <w:rPr>
          <w:rFonts w:ascii="Times New Roman"/>
          <w:sz w:val="24"/>
          <w:szCs w:val="24"/>
        </w:rPr>
        <w:t xml:space="preserve"> dated 26</w:t>
      </w:r>
      <w:r w:rsidRPr="007A0E6D">
        <w:rPr>
          <w:rFonts w:ascii="Times New Roman"/>
          <w:sz w:val="24"/>
          <w:szCs w:val="24"/>
          <w:vertAlign w:val="superscript"/>
        </w:rPr>
        <w:t>th</w:t>
      </w:r>
      <w:r>
        <w:rPr>
          <w:rFonts w:ascii="Times New Roman"/>
          <w:sz w:val="24"/>
          <w:szCs w:val="24"/>
        </w:rPr>
        <w:t xml:space="preserve"> August 2015</w:t>
      </w:r>
      <w:r w:rsidR="001B7F86">
        <w:rPr>
          <w:rFonts w:ascii="Times New Roman"/>
          <w:sz w:val="24"/>
          <w:szCs w:val="24"/>
        </w:rPr>
        <w:t xml:space="preserve">. </w:t>
      </w:r>
      <w:r>
        <w:rPr>
          <w:rFonts w:ascii="Times New Roman"/>
          <w:sz w:val="24"/>
          <w:szCs w:val="24"/>
        </w:rPr>
        <w:t xml:space="preserve"> The letter is </w:t>
      </w:r>
      <w:r w:rsidR="001B7F86">
        <w:rPr>
          <w:rFonts w:ascii="Times New Roman"/>
          <w:sz w:val="24"/>
          <w:szCs w:val="24"/>
        </w:rPr>
        <w:t xml:space="preserve">at </w:t>
      </w:r>
      <w:r>
        <w:rPr>
          <w:rFonts w:ascii="Times New Roman"/>
          <w:sz w:val="24"/>
          <w:szCs w:val="24"/>
        </w:rPr>
        <w:t>core bundle A tab 16 page 626.  Mr Sechin said</w:t>
      </w:r>
      <w:r w:rsidR="001B7F86" w:rsidRPr="007A0E6D">
        <w:rPr>
          <w:rFonts w:ascii="Times New Roman"/>
          <w:sz w:val="24"/>
          <w:szCs w:val="24"/>
        </w:rPr>
        <w:t xml:space="preserve"> that after an internal audit conduc</w:t>
      </w:r>
      <w:r w:rsidR="001B7F86" w:rsidRPr="007A0E6D">
        <w:rPr>
          <w:rFonts w:ascii="Times New Roman"/>
          <w:sz w:val="24"/>
          <w:szCs w:val="24"/>
        </w:rPr>
        <w:t>t</w:t>
      </w:r>
      <w:r w:rsidR="001B7F86" w:rsidRPr="007A0E6D">
        <w:rPr>
          <w:rFonts w:ascii="Times New Roman"/>
          <w:sz w:val="24"/>
          <w:szCs w:val="24"/>
        </w:rPr>
        <w:t>ed by Rosneft, it had found that a payment of</w:t>
      </w:r>
      <w:r w:rsidR="007219D0">
        <w:rPr>
          <w:rFonts w:ascii="Times New Roman"/>
          <w:sz w:val="24"/>
          <w:szCs w:val="24"/>
        </w:rPr>
        <w:t xml:space="preserve"> 137.9 million roubles by the</w:t>
      </w:r>
      <w:r w:rsidR="001B7F86" w:rsidRPr="007A0E6D">
        <w:rPr>
          <w:rFonts w:ascii="Times New Roman"/>
          <w:sz w:val="24"/>
          <w:szCs w:val="24"/>
        </w:rPr>
        <w:t xml:space="preserve"> company NPZ, for the decommissioning of a mooring, to a sub-contractor Graviton had been made without the works being carried out in full.</w:t>
      </w:r>
      <w:r w:rsidR="007219D0">
        <w:rPr>
          <w:rFonts w:ascii="Times New Roman"/>
          <w:sz w:val="24"/>
          <w:szCs w:val="24"/>
        </w:rPr>
        <w:t xml:space="preserve">  Mr Vot</w:t>
      </w:r>
      <w:r w:rsidR="007219D0">
        <w:rPr>
          <w:rFonts w:ascii="Times New Roman"/>
          <w:sz w:val="24"/>
          <w:szCs w:val="24"/>
        </w:rPr>
        <w:t>i</w:t>
      </w:r>
      <w:r w:rsidR="007219D0">
        <w:rPr>
          <w:rFonts w:ascii="Times New Roman"/>
          <w:sz w:val="24"/>
          <w:szCs w:val="24"/>
        </w:rPr>
        <w:t>nov is not named in Mr Sechin</w:t>
      </w:r>
      <w:r w:rsidR="007219D0">
        <w:rPr>
          <w:rFonts w:ascii="Times New Roman"/>
          <w:sz w:val="24"/>
          <w:szCs w:val="24"/>
        </w:rPr>
        <w:t>’</w:t>
      </w:r>
      <w:r w:rsidR="007219D0">
        <w:rPr>
          <w:rFonts w:ascii="Times New Roman"/>
          <w:sz w:val="24"/>
          <w:szCs w:val="24"/>
        </w:rPr>
        <w:t xml:space="preserve">s letter. </w:t>
      </w:r>
      <w:r w:rsidR="001B7F86" w:rsidRPr="00567501">
        <w:rPr>
          <w:rFonts w:ascii="Times New Roman"/>
          <w:sz w:val="24"/>
          <w:szCs w:val="24"/>
        </w:rPr>
        <w:t>Mr Yarchuk suggested that it wou</w:t>
      </w:r>
      <w:r w:rsidR="00567501" w:rsidRPr="00567501">
        <w:rPr>
          <w:rFonts w:ascii="Times New Roman"/>
          <w:sz w:val="24"/>
          <w:szCs w:val="24"/>
        </w:rPr>
        <w:t>ld be unusual</w:t>
      </w:r>
      <w:r w:rsidR="001B7F86" w:rsidRPr="00567501">
        <w:rPr>
          <w:rFonts w:ascii="Times New Roman"/>
          <w:sz w:val="24"/>
          <w:szCs w:val="24"/>
        </w:rPr>
        <w:t xml:space="preserve"> for Mr Sechin to write a letter ab</w:t>
      </w:r>
      <w:r w:rsidR="00567501" w:rsidRPr="00567501">
        <w:rPr>
          <w:rFonts w:ascii="Times New Roman"/>
          <w:sz w:val="24"/>
          <w:szCs w:val="24"/>
        </w:rPr>
        <w:t>out an ordinary case such as this.</w:t>
      </w:r>
      <w:r w:rsidR="001B7F86" w:rsidRPr="00567501">
        <w:rPr>
          <w:rFonts w:ascii="Times New Roman"/>
          <w:sz w:val="24"/>
          <w:szCs w:val="24"/>
        </w:rPr>
        <w:t xml:space="preserve">  </w:t>
      </w:r>
      <w:r w:rsidR="00567501">
        <w:rPr>
          <w:rFonts w:ascii="Times New Roman"/>
          <w:sz w:val="24"/>
          <w:szCs w:val="24"/>
        </w:rPr>
        <w:t>In relation to these allegations Mr Yarchuk believed they were made up and were politically motivated.</w:t>
      </w:r>
    </w:p>
    <w:p w:rsidR="00567501" w:rsidRPr="0056750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Yarchuk </w:t>
      </w:r>
      <w:r w:rsidR="00567501">
        <w:rPr>
          <w:rFonts w:ascii="Times New Roman"/>
          <w:sz w:val="24"/>
          <w:szCs w:val="24"/>
        </w:rPr>
        <w:t>produced an information note written by Police Lieutenant-Colonel Milhailenko from the Department of Economic Security and Counte</w:t>
      </w:r>
      <w:r w:rsidR="00567501">
        <w:rPr>
          <w:rFonts w:ascii="Times New Roman"/>
          <w:sz w:val="24"/>
          <w:szCs w:val="24"/>
        </w:rPr>
        <w:t>r</w:t>
      </w:r>
      <w:r w:rsidR="00567501">
        <w:rPr>
          <w:rFonts w:ascii="Times New Roman"/>
          <w:sz w:val="24"/>
          <w:szCs w:val="24"/>
        </w:rPr>
        <w:t>acting Corruption in the Main Ministry of Internal Affairs of Russia Depar</w:t>
      </w:r>
      <w:r w:rsidR="00567501">
        <w:rPr>
          <w:rFonts w:ascii="Times New Roman"/>
          <w:sz w:val="24"/>
          <w:szCs w:val="24"/>
        </w:rPr>
        <w:t>t</w:t>
      </w:r>
      <w:r w:rsidR="00567501">
        <w:rPr>
          <w:rFonts w:ascii="Times New Roman"/>
          <w:sz w:val="24"/>
          <w:szCs w:val="24"/>
        </w:rPr>
        <w:t>ment for Krasnodar Krai.  There is sets out the allegation that the contract was signed on behalf of NPZ by Mr Kyrianov and approved by Mr Kaverov.  The note says that Mr Votinov was in charge of overall management of the comp</w:t>
      </w:r>
      <w:r w:rsidR="00567501">
        <w:rPr>
          <w:rFonts w:ascii="Times New Roman"/>
          <w:sz w:val="24"/>
          <w:szCs w:val="24"/>
        </w:rPr>
        <w:t>a</w:t>
      </w:r>
      <w:r w:rsidR="00567501">
        <w:rPr>
          <w:rFonts w:ascii="Times New Roman"/>
          <w:sz w:val="24"/>
          <w:szCs w:val="24"/>
        </w:rPr>
        <w:t>ny at the time, between 2013-2015 (core bundle A tab 16</w:t>
      </w:r>
      <w:r>
        <w:rPr>
          <w:rFonts w:ascii="Times New Roman"/>
          <w:sz w:val="24"/>
          <w:szCs w:val="24"/>
        </w:rPr>
        <w:t xml:space="preserve"> exhibit AY/9 page 680</w:t>
      </w:r>
      <w:r w:rsidR="00567501">
        <w:rPr>
          <w:rFonts w:ascii="Times New Roman"/>
          <w:sz w:val="24"/>
          <w:szCs w:val="24"/>
        </w:rPr>
        <w:t xml:space="preserve">).  </w:t>
      </w:r>
      <w:r>
        <w:rPr>
          <w:rFonts w:ascii="Times New Roman"/>
          <w:sz w:val="24"/>
          <w:szCs w:val="24"/>
        </w:rPr>
        <w:t xml:space="preserve"> </w:t>
      </w:r>
      <w:r w:rsidR="00567501">
        <w:rPr>
          <w:rFonts w:ascii="Times New Roman"/>
          <w:sz w:val="24"/>
          <w:szCs w:val="24"/>
        </w:rPr>
        <w:t>Mr Yarchuk said the note was aimed at getting M</w:t>
      </w:r>
      <w:r>
        <w:rPr>
          <w:rFonts w:ascii="Times New Roman"/>
          <w:sz w:val="24"/>
          <w:szCs w:val="24"/>
        </w:rPr>
        <w:t xml:space="preserve">r Votinov back to the </w:t>
      </w:r>
      <w:r>
        <w:rPr>
          <w:rFonts w:ascii="Times New Roman"/>
          <w:sz w:val="24"/>
          <w:szCs w:val="24"/>
        </w:rPr>
        <w:lastRenderedPageBreak/>
        <w:t>Russian Federation</w:t>
      </w:r>
      <w:r w:rsidR="00567501">
        <w:rPr>
          <w:rFonts w:ascii="Times New Roman"/>
          <w:sz w:val="24"/>
          <w:szCs w:val="24"/>
        </w:rPr>
        <w:t xml:space="preserve"> when in fact Mr Votinov had not</w:t>
      </w:r>
      <w:r w:rsidR="00D92344">
        <w:rPr>
          <w:rFonts w:ascii="Times New Roman"/>
          <w:sz w:val="24"/>
          <w:szCs w:val="24"/>
        </w:rPr>
        <w:t>h</w:t>
      </w:r>
      <w:r w:rsidR="00567501">
        <w:rPr>
          <w:rFonts w:ascii="Times New Roman"/>
          <w:sz w:val="24"/>
          <w:szCs w:val="24"/>
        </w:rPr>
        <w:t>ing</w:t>
      </w:r>
      <w:r>
        <w:rPr>
          <w:rFonts w:ascii="Times New Roman"/>
          <w:sz w:val="24"/>
          <w:szCs w:val="24"/>
        </w:rPr>
        <w:t xml:space="preserve"> to do with the </w:t>
      </w:r>
      <w:r w:rsidR="00567501">
        <w:rPr>
          <w:rFonts w:ascii="Times New Roman"/>
          <w:sz w:val="24"/>
          <w:szCs w:val="24"/>
        </w:rPr>
        <w:t>moo</w:t>
      </w:r>
      <w:r w:rsidR="00567501">
        <w:rPr>
          <w:rFonts w:ascii="Times New Roman"/>
          <w:sz w:val="24"/>
          <w:szCs w:val="24"/>
        </w:rPr>
        <w:t>r</w:t>
      </w:r>
      <w:r w:rsidR="00567501">
        <w:rPr>
          <w:rFonts w:ascii="Times New Roman"/>
          <w:sz w:val="24"/>
          <w:szCs w:val="24"/>
        </w:rPr>
        <w:t xml:space="preserve">ing contract.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Kaverov, who had gone to Slovenia had been accused of the mooring fraud but Slovenia refused the Russian Federation</w:t>
      </w:r>
      <w:r>
        <w:rPr>
          <w:rFonts w:hAnsi="Times New Roman"/>
          <w:sz w:val="24"/>
          <w:szCs w:val="24"/>
        </w:rPr>
        <w:t>’</w:t>
      </w:r>
      <w:r>
        <w:rPr>
          <w:rFonts w:ascii="Times New Roman"/>
          <w:sz w:val="24"/>
          <w:szCs w:val="24"/>
        </w:rPr>
        <w:t xml:space="preserve">s request to extradite him.  </w:t>
      </w:r>
    </w:p>
    <w:p w:rsidR="001F2361" w:rsidRPr="0056750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Yarchuk explained that in the Russian Federation commercial dealings were regularly being transfor</w:t>
      </w:r>
      <w:r w:rsidR="00567501">
        <w:rPr>
          <w:rFonts w:ascii="Times New Roman"/>
          <w:sz w:val="24"/>
          <w:szCs w:val="24"/>
        </w:rPr>
        <w:t>med into criminal allegations.</w:t>
      </w:r>
      <w:r w:rsidRPr="00567501">
        <w:rPr>
          <w:rFonts w:ascii="Times New Roman"/>
          <w:sz w:val="24"/>
          <w:szCs w:val="24"/>
        </w:rPr>
        <w:t xml:space="preserve"> NPZ</w:t>
      </w:r>
      <w:r w:rsidRPr="00567501">
        <w:rPr>
          <w:rFonts w:hAnsi="Times New Roman"/>
          <w:sz w:val="24"/>
          <w:szCs w:val="24"/>
        </w:rPr>
        <w:t>’</w:t>
      </w:r>
      <w:r w:rsidRPr="00567501">
        <w:rPr>
          <w:rFonts w:ascii="Times New Roman"/>
          <w:sz w:val="24"/>
          <w:szCs w:val="24"/>
        </w:rPr>
        <w:t>s contractual relationship with VLR and Graviton gave an opportunity to Rosneft</w:t>
      </w:r>
      <w:r w:rsidRPr="00567501">
        <w:rPr>
          <w:rFonts w:hAnsi="Times New Roman"/>
          <w:sz w:val="24"/>
          <w:szCs w:val="24"/>
        </w:rPr>
        <w:t>’</w:t>
      </w:r>
      <w:r w:rsidRPr="00567501">
        <w:rPr>
          <w:rFonts w:ascii="Times New Roman"/>
          <w:sz w:val="24"/>
          <w:szCs w:val="24"/>
        </w:rPr>
        <w:t xml:space="preserve">s auditors and </w:t>
      </w:r>
      <w:r w:rsidRPr="00567501">
        <w:rPr>
          <w:rFonts w:hAnsi="Times New Roman"/>
          <w:sz w:val="24"/>
          <w:szCs w:val="24"/>
        </w:rPr>
        <w:t>“</w:t>
      </w:r>
      <w:r w:rsidRPr="00567501">
        <w:rPr>
          <w:rFonts w:ascii="Times New Roman"/>
          <w:sz w:val="24"/>
          <w:szCs w:val="24"/>
        </w:rPr>
        <w:t>the authorities</w:t>
      </w:r>
      <w:r w:rsidRPr="00567501">
        <w:rPr>
          <w:rFonts w:hAnsi="Times New Roman"/>
          <w:sz w:val="24"/>
          <w:szCs w:val="24"/>
        </w:rPr>
        <w:t>”</w:t>
      </w:r>
      <w:r w:rsidRPr="00567501">
        <w:rPr>
          <w:rFonts w:ascii="Trebuchet MS"/>
          <w:sz w:val="24"/>
          <w:szCs w:val="24"/>
        </w:rPr>
        <w:t xml:space="preserve"> </w:t>
      </w:r>
      <w:r w:rsidRPr="00567501">
        <w:rPr>
          <w:rFonts w:ascii="Times New Roman"/>
          <w:sz w:val="24"/>
          <w:szCs w:val="24"/>
        </w:rPr>
        <w:t xml:space="preserve">to find crimes in which the RP could be implicated.  Graviton and VLR were owed substantial sums by Rosneft and the bringing of charges against Mr Votinov and the others enables Rosneft to avoid paying what it owes.   </w:t>
      </w:r>
    </w:p>
    <w:p w:rsidR="001F2361" w:rsidRPr="008A7CAE"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NPZ owed about 7 billion roubles to Graviton in 2014 and 2015 and failed to pay.  A negotiation too</w:t>
      </w:r>
      <w:r w:rsidR="00567501">
        <w:rPr>
          <w:rFonts w:ascii="Times New Roman"/>
          <w:sz w:val="24"/>
          <w:szCs w:val="24"/>
        </w:rPr>
        <w:t>k place and an agreement reached</w:t>
      </w:r>
      <w:r>
        <w:rPr>
          <w:rFonts w:ascii="Times New Roman"/>
          <w:sz w:val="24"/>
          <w:szCs w:val="24"/>
        </w:rPr>
        <w:t xml:space="preserve"> for a discount f</w:t>
      </w:r>
      <w:r w:rsidR="00567501">
        <w:rPr>
          <w:rFonts w:ascii="Times New Roman"/>
          <w:sz w:val="24"/>
          <w:szCs w:val="24"/>
        </w:rPr>
        <w:t>or the works done but</w:t>
      </w:r>
      <w:r>
        <w:rPr>
          <w:rFonts w:ascii="Times New Roman"/>
          <w:sz w:val="24"/>
          <w:szCs w:val="24"/>
        </w:rPr>
        <w:t xml:space="preserve"> Rosneft did not pay up.  Graviton started Arbitrajz proceedings in relation to the debt.  Then meetings were held between Graviton and NPZ, the last of which was recorded during which Mr Sechin</w:t>
      </w:r>
      <w:r>
        <w:rPr>
          <w:rFonts w:hAnsi="Times New Roman"/>
          <w:sz w:val="24"/>
          <w:szCs w:val="24"/>
        </w:rPr>
        <w:t>’</w:t>
      </w:r>
      <w:r>
        <w:rPr>
          <w:rFonts w:ascii="Times New Roman"/>
          <w:sz w:val="24"/>
          <w:szCs w:val="24"/>
        </w:rPr>
        <w:t xml:space="preserve">s name was mentioned.  The court had the transcript of the conversation at </w:t>
      </w:r>
      <w:r w:rsidR="00567501">
        <w:rPr>
          <w:rFonts w:ascii="Times New Roman"/>
          <w:sz w:val="24"/>
          <w:szCs w:val="24"/>
        </w:rPr>
        <w:t>core bundle A tab 16</w:t>
      </w:r>
      <w:r>
        <w:rPr>
          <w:rFonts w:ascii="Times New Roman"/>
          <w:sz w:val="24"/>
          <w:szCs w:val="24"/>
        </w:rPr>
        <w:t xml:space="preserve"> AY/5 page 637 onwards.  The Graviton representative makes it clear to the Rosneft Head of Department that they cannot afford to give Rosneft a discount as they are on the verge of bankruptcy.  </w:t>
      </w:r>
    </w:p>
    <w:p w:rsidR="008A7CAE" w:rsidRDefault="008A7CAE"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recording includes some threats from a Mr Krilov at Rosneft towards Mr Barsov of Graviton.  At page 80, the Rosneft Head of Department says that if Mr Sechin gives the order </w:t>
      </w:r>
      <w:r>
        <w:rPr>
          <w:rFonts w:ascii="Times New Roman"/>
          <w:sz w:val="24"/>
          <w:szCs w:val="24"/>
        </w:rPr>
        <w:t>“</w:t>
      </w:r>
      <w:r>
        <w:rPr>
          <w:rFonts w:ascii="Times New Roman"/>
          <w:sz w:val="24"/>
          <w:szCs w:val="24"/>
        </w:rPr>
        <w:t>they will find a way to get everyone</w:t>
      </w:r>
      <w:r>
        <w:rPr>
          <w:rFonts w:ascii="Times New Roman"/>
          <w:sz w:val="24"/>
          <w:szCs w:val="24"/>
        </w:rPr>
        <w:t>”</w:t>
      </w:r>
      <w:r>
        <w:rPr>
          <w:rFonts w:ascii="Times New Roman"/>
          <w:sz w:val="24"/>
          <w:szCs w:val="24"/>
        </w:rPr>
        <w:t>.  He repeate</w:t>
      </w:r>
      <w:r>
        <w:rPr>
          <w:rFonts w:ascii="Times New Roman"/>
          <w:sz w:val="24"/>
          <w:szCs w:val="24"/>
        </w:rPr>
        <w:t>d</w:t>
      </w:r>
      <w:r>
        <w:rPr>
          <w:rFonts w:ascii="Times New Roman"/>
          <w:sz w:val="24"/>
          <w:szCs w:val="24"/>
        </w:rPr>
        <w:t xml:space="preserve">ly tells Mr Barsov that he is underestimating the consequences.  Referring to Mr Yarchuk he says that just because he has hidden himself in Europe, does he think that </w:t>
      </w:r>
      <w:r>
        <w:rPr>
          <w:rFonts w:ascii="Times New Roman"/>
          <w:sz w:val="24"/>
          <w:szCs w:val="24"/>
        </w:rPr>
        <w:t>“</w:t>
      </w:r>
      <w:r>
        <w:rPr>
          <w:rFonts w:ascii="Times New Roman"/>
          <w:sz w:val="24"/>
          <w:szCs w:val="24"/>
        </w:rPr>
        <w:t>nobody is going to find him</w:t>
      </w:r>
      <w:r>
        <w:rPr>
          <w:rFonts w:ascii="Times New Roman"/>
          <w:sz w:val="24"/>
          <w:szCs w:val="24"/>
        </w:rPr>
        <w:t>”</w:t>
      </w:r>
      <w:r>
        <w:rPr>
          <w:rFonts w:ascii="Times New Roman"/>
          <w:sz w:val="24"/>
          <w:szCs w:val="24"/>
        </w:rPr>
        <w:t xml:space="preserve">.  </w:t>
      </w:r>
      <w:r w:rsidR="00B91AC2">
        <w:rPr>
          <w:rFonts w:ascii="Times New Roman"/>
          <w:sz w:val="24"/>
          <w:szCs w:val="24"/>
        </w:rPr>
        <w:t xml:space="preserve">He speaks about appropriate orders </w:t>
      </w:r>
      <w:r w:rsidR="00B91AC2">
        <w:rPr>
          <w:rFonts w:ascii="Times New Roman"/>
          <w:sz w:val="24"/>
          <w:szCs w:val="24"/>
        </w:rPr>
        <w:t>“</w:t>
      </w:r>
      <w:r w:rsidR="00B91AC2">
        <w:rPr>
          <w:rFonts w:ascii="Times New Roman"/>
          <w:sz w:val="24"/>
          <w:szCs w:val="24"/>
        </w:rPr>
        <w:t>will be given to the appropriate security structures</w:t>
      </w:r>
      <w:r w:rsidR="00B91AC2">
        <w:rPr>
          <w:rFonts w:ascii="Times New Roman"/>
          <w:sz w:val="24"/>
          <w:szCs w:val="24"/>
        </w:rPr>
        <w:t>”</w:t>
      </w:r>
      <w:r w:rsidR="00B91AC2">
        <w:rPr>
          <w:rFonts w:ascii="Times New Roman"/>
          <w:sz w:val="24"/>
          <w:szCs w:val="24"/>
        </w:rPr>
        <w:t xml:space="preserve">.  All of this is taken out of context but from time to time the conversation about the financial arrangements did become threatening.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Yarchuk came to believe he was being threatened and the document (the plan of activities at tab 16, AY/17 page 670 onwards which was approved by the Chairman of Rosneft I. I. Sechin), was found in Tuapse when an audit was being carried out on the works completed.  The events and activities described in the document then took place.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Yarchuk said that eventually his company reached a settlement with Ro</w:t>
      </w:r>
      <w:r>
        <w:rPr>
          <w:rFonts w:ascii="Times New Roman"/>
          <w:sz w:val="24"/>
          <w:szCs w:val="24"/>
        </w:rPr>
        <w:t>s</w:t>
      </w:r>
      <w:r>
        <w:rPr>
          <w:rFonts w:ascii="Times New Roman"/>
          <w:sz w:val="24"/>
          <w:szCs w:val="24"/>
        </w:rPr>
        <w:t xml:space="preserve">neft and as one of the conditions of the settlement his company made a 132million roubles loss in relation to the mooring.  </w:t>
      </w:r>
      <w:r w:rsidR="00B91AC2">
        <w:rPr>
          <w:rFonts w:ascii="Times New Roman"/>
          <w:sz w:val="24"/>
          <w:szCs w:val="24"/>
        </w:rPr>
        <w:t>He said they paid</w:t>
      </w:r>
      <w:r>
        <w:rPr>
          <w:rFonts w:ascii="Times New Roman"/>
          <w:sz w:val="24"/>
          <w:szCs w:val="24"/>
        </w:rPr>
        <w:t xml:space="preserve"> as they were being persecuted and would continue to be so if they did not come to some agreement.  In exchange for the settlement, it was said that criminal pr</w:t>
      </w:r>
      <w:r>
        <w:rPr>
          <w:rFonts w:ascii="Times New Roman"/>
          <w:sz w:val="24"/>
          <w:szCs w:val="24"/>
        </w:rPr>
        <w:t>o</w:t>
      </w:r>
      <w:r>
        <w:rPr>
          <w:rFonts w:ascii="Times New Roman"/>
          <w:sz w:val="24"/>
          <w:szCs w:val="24"/>
        </w:rPr>
        <w:t>ceeding</w:t>
      </w:r>
      <w:r w:rsidR="008B155B">
        <w:rPr>
          <w:rFonts w:ascii="Times New Roman"/>
          <w:sz w:val="24"/>
          <w:szCs w:val="24"/>
        </w:rPr>
        <w:t>s would be stopped against them.  T</w:t>
      </w:r>
      <w:r>
        <w:rPr>
          <w:rFonts w:ascii="Times New Roman"/>
          <w:sz w:val="24"/>
          <w:szCs w:val="24"/>
        </w:rPr>
        <w:t>his was something that Mr Sechin as director of Rosneft could do.   In cross examination he was not able to pr</w:t>
      </w:r>
      <w:r>
        <w:rPr>
          <w:rFonts w:ascii="Times New Roman"/>
          <w:sz w:val="24"/>
          <w:szCs w:val="24"/>
        </w:rPr>
        <w:t>o</w:t>
      </w:r>
      <w:r>
        <w:rPr>
          <w:rFonts w:ascii="Times New Roman"/>
          <w:sz w:val="24"/>
          <w:szCs w:val="24"/>
        </w:rPr>
        <w:t xml:space="preserve">duce the settlement document to Mr Caldwell as it was too confidential for him to do so.  The document had a confidentiality agreement but he could not even </w:t>
      </w:r>
      <w:r>
        <w:rPr>
          <w:rFonts w:ascii="Times New Roman"/>
          <w:sz w:val="24"/>
          <w:szCs w:val="24"/>
        </w:rPr>
        <w:lastRenderedPageBreak/>
        <w:t xml:space="preserve">say who were parties to that agreement.  This certainly weakened the evidence he had given.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An important witness for the defence was </w:t>
      </w:r>
      <w:r>
        <w:rPr>
          <w:rFonts w:ascii="Times New Roman Bold"/>
          <w:sz w:val="24"/>
          <w:szCs w:val="24"/>
        </w:rPr>
        <w:t>Mr Dyatlev</w:t>
      </w:r>
      <w:r>
        <w:rPr>
          <w:rFonts w:ascii="Times New Roman"/>
          <w:sz w:val="24"/>
          <w:szCs w:val="24"/>
        </w:rPr>
        <w:t xml:space="preserve"> (tab 13 page 273).  He had represented Mr Firichenko between December 2015 and September 2017 during the proceedings taken against him by the Russian Federation.  Mr F</w:t>
      </w:r>
      <w:r>
        <w:rPr>
          <w:rFonts w:ascii="Times New Roman"/>
          <w:sz w:val="24"/>
          <w:szCs w:val="24"/>
        </w:rPr>
        <w:t>i</w:t>
      </w:r>
      <w:r>
        <w:rPr>
          <w:rFonts w:ascii="Times New Roman"/>
          <w:sz w:val="24"/>
          <w:szCs w:val="24"/>
        </w:rPr>
        <w:t>richenko was a co-defendant of Mr Votinov</w:t>
      </w:r>
      <w:r>
        <w:rPr>
          <w:rFonts w:hAnsi="Times New Roman"/>
          <w:sz w:val="24"/>
          <w:szCs w:val="24"/>
        </w:rPr>
        <w:t>’</w:t>
      </w:r>
      <w:r w:rsidR="00B91AC2">
        <w:rPr>
          <w:rFonts w:ascii="Times New Roman"/>
          <w:sz w:val="24"/>
          <w:szCs w:val="24"/>
        </w:rPr>
        <w:t>s and had been tried by Tuapse C</w:t>
      </w:r>
      <w:r>
        <w:rPr>
          <w:rFonts w:ascii="Times New Roman"/>
          <w:sz w:val="24"/>
          <w:szCs w:val="24"/>
        </w:rPr>
        <w:t>ourt in Krasnodar Krai.  The men were said to have committed a fraud in rel</w:t>
      </w:r>
      <w:r>
        <w:rPr>
          <w:rFonts w:ascii="Times New Roman"/>
          <w:sz w:val="24"/>
          <w:szCs w:val="24"/>
        </w:rPr>
        <w:t>a</w:t>
      </w:r>
      <w:r>
        <w:rPr>
          <w:rFonts w:ascii="Times New Roman"/>
          <w:sz w:val="24"/>
          <w:szCs w:val="24"/>
        </w:rPr>
        <w:t>tion to the rental of an office block.  Mr Votinov headed the oil refinery and Mr Firichenko the company that the building was leased from.  A second case co</w:t>
      </w:r>
      <w:r>
        <w:rPr>
          <w:rFonts w:ascii="Times New Roman"/>
          <w:sz w:val="24"/>
          <w:szCs w:val="24"/>
        </w:rPr>
        <w:t>n</w:t>
      </w:r>
      <w:r>
        <w:rPr>
          <w:rFonts w:ascii="Times New Roman"/>
          <w:sz w:val="24"/>
          <w:szCs w:val="24"/>
        </w:rPr>
        <w:t xml:space="preserve">cerned a fraud alleged in relation to the piece of land on which the office block was situated.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At his trial in Tuapse, Mr Firichenko had been acquitted of the more serious frauds under section 159 but convicted of causing pecuniary damage contrary to section 165 of the Criminal Code of the Russian Federation.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Dyatlev explained what he called the procedural violations that had taken place.  He did not complain about them as the courts in the Russian Federation systematically reject such complaints.  He spoke about the acquittal rate and pointed out that of 950,000 defendants who were tried in 2017 only 3000 were acquitted.  In Krasnodar Krai 8600 were convicted and only nine people were acquitted. </w:t>
      </w:r>
    </w:p>
    <w:p w:rsidR="00B91AC2" w:rsidRPr="00B91AC2"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relation to the allegations made against Mr Firichenko and Mr Votinov, the original decisions were made by high-ranking investigators.  The case was moved</w:t>
      </w:r>
      <w:r w:rsidR="008B155B">
        <w:rPr>
          <w:rFonts w:ascii="Times New Roman"/>
          <w:sz w:val="24"/>
          <w:szCs w:val="24"/>
        </w:rPr>
        <w:t xml:space="preserve"> between</w:t>
      </w:r>
      <w:r>
        <w:rPr>
          <w:rFonts w:ascii="Times New Roman"/>
          <w:sz w:val="24"/>
          <w:szCs w:val="24"/>
        </w:rPr>
        <w:t xml:space="preserve"> regions in what he said was an amazing way.  The procedural chronology is set out at bundle A, tab 13, page 4, paragraph 13.  </w:t>
      </w:r>
    </w:p>
    <w:p w:rsidR="001F2361" w:rsidRPr="00B91AC2"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investigation decisions were transferred from Krasnodar Krai to </w:t>
      </w:r>
      <w:r w:rsidR="009A7CE5">
        <w:rPr>
          <w:rFonts w:ascii="Times New Roman"/>
          <w:sz w:val="24"/>
          <w:szCs w:val="24"/>
        </w:rPr>
        <w:t>Essentuki</w:t>
      </w:r>
      <w:r>
        <w:rPr>
          <w:rFonts w:ascii="Times New Roman"/>
          <w:sz w:val="24"/>
          <w:szCs w:val="24"/>
        </w:rPr>
        <w:t xml:space="preserve"> back to Krasnodar, then to </w:t>
      </w:r>
      <w:r w:rsidR="009A7CE5">
        <w:rPr>
          <w:rFonts w:ascii="Times New Roman"/>
          <w:sz w:val="24"/>
          <w:szCs w:val="24"/>
        </w:rPr>
        <w:t>Essentuki</w:t>
      </w:r>
      <w:r>
        <w:rPr>
          <w:rFonts w:ascii="Times New Roman"/>
          <w:sz w:val="24"/>
          <w:szCs w:val="24"/>
        </w:rPr>
        <w:t xml:space="preserve"> back to Krasnodar again when the di</w:t>
      </w:r>
      <w:r>
        <w:rPr>
          <w:rFonts w:ascii="Times New Roman"/>
          <w:sz w:val="24"/>
          <w:szCs w:val="24"/>
        </w:rPr>
        <w:t>s</w:t>
      </w:r>
      <w:r>
        <w:rPr>
          <w:rFonts w:ascii="Times New Roman"/>
          <w:sz w:val="24"/>
          <w:szCs w:val="24"/>
        </w:rPr>
        <w:t>tance between the two cities is over 400 km.  The witness would have expected the papers to be transferred on each occasion.  In one and a half hours, invest</w:t>
      </w:r>
      <w:r>
        <w:rPr>
          <w:rFonts w:ascii="Times New Roman"/>
          <w:sz w:val="24"/>
          <w:szCs w:val="24"/>
        </w:rPr>
        <w:t>i</w:t>
      </w:r>
      <w:r>
        <w:rPr>
          <w:rFonts w:ascii="Times New Roman"/>
          <w:sz w:val="24"/>
          <w:szCs w:val="24"/>
        </w:rPr>
        <w:t>gators based in those separate areas were submitting documents which became part of the file, all of this happening on 30</w:t>
      </w:r>
      <w:r>
        <w:rPr>
          <w:rFonts w:ascii="Times New Roman"/>
          <w:sz w:val="24"/>
          <w:szCs w:val="24"/>
          <w:vertAlign w:val="superscript"/>
        </w:rPr>
        <w:t>th</w:t>
      </w:r>
      <w:r>
        <w:rPr>
          <w:rFonts w:ascii="Times New Roman"/>
          <w:sz w:val="24"/>
          <w:szCs w:val="24"/>
        </w:rPr>
        <w:t xml:space="preserve"> November </w:t>
      </w:r>
      <w:r w:rsidR="008B155B">
        <w:rPr>
          <w:rFonts w:ascii="Times New Roman"/>
          <w:sz w:val="24"/>
          <w:szCs w:val="24"/>
        </w:rPr>
        <w:t xml:space="preserve">2015 </w:t>
      </w:r>
      <w:r>
        <w:rPr>
          <w:rFonts w:ascii="Times New Roman"/>
          <w:sz w:val="24"/>
          <w:szCs w:val="24"/>
        </w:rPr>
        <w:t>when the system was not digitalized.  In about one and a half hours, the criminal case went through the hands of five high-ranking investigators.  Mr Dyatlev</w:t>
      </w:r>
      <w:r>
        <w:rPr>
          <w:rFonts w:hAnsi="Times New Roman"/>
          <w:sz w:val="24"/>
          <w:szCs w:val="24"/>
        </w:rPr>
        <w:t>’</w:t>
      </w:r>
      <w:r>
        <w:rPr>
          <w:rFonts w:ascii="Times New Roman"/>
          <w:sz w:val="24"/>
          <w:szCs w:val="24"/>
        </w:rPr>
        <w:t xml:space="preserve">s assumption was that the file must have been falsified.  There were other peculiarities in the procedures adopted by the investigators which are covered in his evidence.  </w:t>
      </w:r>
      <w:r w:rsidRPr="00B91AC2">
        <w:rPr>
          <w:rFonts w:ascii="Times New Roman"/>
          <w:sz w:val="24"/>
          <w:szCs w:val="24"/>
        </w:rPr>
        <w:t>He fr</w:t>
      </w:r>
      <w:r w:rsidR="00B91AC2" w:rsidRPr="00B91AC2">
        <w:rPr>
          <w:rFonts w:ascii="Times New Roman"/>
          <w:sz w:val="24"/>
          <w:szCs w:val="24"/>
        </w:rPr>
        <w:t>uitlessly complained to Tuapse C</w:t>
      </w:r>
      <w:r w:rsidRPr="00B91AC2">
        <w:rPr>
          <w:rFonts w:ascii="Times New Roman"/>
          <w:sz w:val="24"/>
          <w:szCs w:val="24"/>
        </w:rPr>
        <w:t xml:space="preserve">ourt </w:t>
      </w:r>
      <w:r w:rsidR="00B91AC2" w:rsidRPr="00B91AC2">
        <w:rPr>
          <w:rFonts w:ascii="Times New Roman"/>
          <w:sz w:val="24"/>
          <w:szCs w:val="24"/>
        </w:rPr>
        <w:t xml:space="preserve">about some of the procedures.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Dyatlev </w:t>
      </w:r>
      <w:r w:rsidR="00B91AC2">
        <w:rPr>
          <w:rFonts w:ascii="Times New Roman"/>
          <w:sz w:val="24"/>
          <w:szCs w:val="24"/>
        </w:rPr>
        <w:t>said the reason given for the transfer of the case that it was a case of particular complexity and</w:t>
      </w:r>
      <w:r>
        <w:rPr>
          <w:rFonts w:ascii="Times New Roman"/>
          <w:sz w:val="24"/>
          <w:szCs w:val="24"/>
        </w:rPr>
        <w:t xml:space="preserve"> was an interregional crime </w:t>
      </w:r>
      <w:r w:rsidR="00B91AC2">
        <w:rPr>
          <w:rFonts w:ascii="Times New Roman"/>
          <w:sz w:val="24"/>
          <w:szCs w:val="24"/>
        </w:rPr>
        <w:t>which</w:t>
      </w:r>
      <w:r>
        <w:rPr>
          <w:rFonts w:ascii="Times New Roman"/>
          <w:sz w:val="24"/>
          <w:szCs w:val="24"/>
        </w:rPr>
        <w:t xml:space="preserve"> need</w:t>
      </w:r>
      <w:r w:rsidR="00B91AC2">
        <w:rPr>
          <w:rFonts w:ascii="Times New Roman"/>
          <w:sz w:val="24"/>
          <w:szCs w:val="24"/>
        </w:rPr>
        <w:t>ed</w:t>
      </w:r>
      <w:r>
        <w:rPr>
          <w:rFonts w:ascii="Times New Roman"/>
          <w:sz w:val="24"/>
          <w:szCs w:val="24"/>
        </w:rPr>
        <w:t xml:space="preserve"> to </w:t>
      </w:r>
      <w:r w:rsidR="00B91AC2">
        <w:rPr>
          <w:rFonts w:ascii="Times New Roman"/>
          <w:sz w:val="24"/>
          <w:szCs w:val="24"/>
        </w:rPr>
        <w:t xml:space="preserve">be </w:t>
      </w:r>
      <w:r>
        <w:rPr>
          <w:rFonts w:ascii="Times New Roman"/>
          <w:sz w:val="24"/>
          <w:szCs w:val="24"/>
        </w:rPr>
        <w:t>i</w:t>
      </w:r>
      <w:r>
        <w:rPr>
          <w:rFonts w:ascii="Times New Roman"/>
          <w:sz w:val="24"/>
          <w:szCs w:val="24"/>
        </w:rPr>
        <w:t>n</w:t>
      </w:r>
      <w:r>
        <w:rPr>
          <w:rFonts w:ascii="Times New Roman"/>
          <w:sz w:val="24"/>
          <w:szCs w:val="24"/>
        </w:rPr>
        <w:t>vestigate</w:t>
      </w:r>
      <w:r w:rsidR="00B91AC2">
        <w:rPr>
          <w:rFonts w:ascii="Times New Roman"/>
          <w:sz w:val="24"/>
          <w:szCs w:val="24"/>
        </w:rPr>
        <w:t>d</w:t>
      </w:r>
      <w:r>
        <w:rPr>
          <w:rFonts w:ascii="Times New Roman"/>
          <w:sz w:val="24"/>
          <w:szCs w:val="24"/>
        </w:rPr>
        <w:t xml:space="preserve"> in other areas of the Russian Federation</w:t>
      </w:r>
      <w:r w:rsidR="00B91AC2">
        <w:rPr>
          <w:rFonts w:ascii="Times New Roman"/>
          <w:sz w:val="24"/>
          <w:szCs w:val="24"/>
        </w:rPr>
        <w:t>, was untrue.  He said he did not</w:t>
      </w:r>
      <w:r>
        <w:rPr>
          <w:rFonts w:ascii="Times New Roman"/>
          <w:sz w:val="24"/>
          <w:szCs w:val="24"/>
        </w:rPr>
        <w:t xml:space="preserve"> think the case was of huge complexity, the narrative was simple and clear and it took place in one town Tuapse in one area, Krasnodar.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After his arrest Mr Firichenko was taken 500 kilometres away to Essentuki.  He was questioned there without his private </w:t>
      </w:r>
      <w:r w:rsidR="008B155B">
        <w:rPr>
          <w:rFonts w:ascii="Times New Roman"/>
          <w:sz w:val="24"/>
          <w:szCs w:val="24"/>
        </w:rPr>
        <w:t>lawyers which Mr Dyatlev believed</w:t>
      </w:r>
      <w:r>
        <w:rPr>
          <w:rFonts w:ascii="Times New Roman"/>
          <w:sz w:val="24"/>
          <w:szCs w:val="24"/>
        </w:rPr>
        <w:t xml:space="preserve"> was to intimidate Mr Firichenko.  A bail hearing took place at Essentuki City </w:t>
      </w:r>
      <w:r>
        <w:rPr>
          <w:rFonts w:ascii="Times New Roman"/>
          <w:sz w:val="24"/>
          <w:szCs w:val="24"/>
        </w:rPr>
        <w:lastRenderedPageBreak/>
        <w:t xml:space="preserve">Court in the absence of his private lawyers despite the fact that the court had been told </w:t>
      </w:r>
      <w:r w:rsidR="00B91AC2">
        <w:rPr>
          <w:rFonts w:ascii="Times New Roman"/>
          <w:sz w:val="24"/>
          <w:szCs w:val="24"/>
        </w:rPr>
        <w:t>they were in the court building</w:t>
      </w:r>
      <w:r>
        <w:rPr>
          <w:rFonts w:ascii="Times New Roman"/>
          <w:sz w:val="24"/>
          <w:szCs w:val="24"/>
        </w:rPr>
        <w:t>.  Mr Firichenko who was a disabled ex-serviceman with a family and no convictions was not granted bail.  An a</w:t>
      </w:r>
      <w:r>
        <w:rPr>
          <w:rFonts w:ascii="Times New Roman"/>
          <w:sz w:val="24"/>
          <w:szCs w:val="24"/>
        </w:rPr>
        <w:t>p</w:t>
      </w:r>
      <w:r>
        <w:rPr>
          <w:rFonts w:ascii="Times New Roman"/>
          <w:sz w:val="24"/>
          <w:szCs w:val="24"/>
        </w:rPr>
        <w:t xml:space="preserve">peal to the Stavropol Krai Court against that decision failed.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Dyatlev pointed out the investigators had asked for a remand in custody; in 15 years of practice he had </w:t>
      </w:r>
      <w:r w:rsidR="008B155B">
        <w:rPr>
          <w:rFonts w:ascii="Times New Roman"/>
          <w:sz w:val="24"/>
          <w:szCs w:val="24"/>
        </w:rPr>
        <w:t>never known a court to disagree</w:t>
      </w:r>
      <w:r>
        <w:rPr>
          <w:rFonts w:ascii="Times New Roman"/>
          <w:sz w:val="24"/>
          <w:szCs w:val="24"/>
        </w:rPr>
        <w:t xml:space="preserve"> with the measure applied for by the investigator.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Firichenko remained in custody from January to October 2016.  He was moved needlessly to five different penitentiaries.  He was held in one for 100 days, called Vladikafkaz, which had a bad reputation and was usually the place where alleged terrorists or murderers were held.  He should have been held there up to ten days so it was in breach of the law as it was not a SIZO.  He spent most of that time in solitary confinement but fortunately was able to see his lawyers two or three times a week.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He assumed that the investigation officer made the decision as to where Mr F</w:t>
      </w:r>
      <w:r>
        <w:rPr>
          <w:rFonts w:ascii="Times New Roman"/>
          <w:sz w:val="24"/>
          <w:szCs w:val="24"/>
        </w:rPr>
        <w:t>i</w:t>
      </w:r>
      <w:r>
        <w:rPr>
          <w:rFonts w:ascii="Times New Roman"/>
          <w:sz w:val="24"/>
          <w:szCs w:val="24"/>
        </w:rPr>
        <w:t xml:space="preserve">richenko should be held.  The impact on Mr Firichenko was that he became frightened.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lawyer explained they made 20 submissions to the investigation officers but they refused to provide the filed reports to them when they should have done  He said he struggled to explain why they breached Mr Firichenko</w:t>
      </w:r>
      <w:r>
        <w:rPr>
          <w:rFonts w:hAnsi="Times New Roman"/>
          <w:sz w:val="24"/>
          <w:szCs w:val="24"/>
        </w:rPr>
        <w:t>’</w:t>
      </w:r>
      <w:r>
        <w:rPr>
          <w:rFonts w:ascii="Times New Roman"/>
          <w:sz w:val="24"/>
          <w:szCs w:val="24"/>
        </w:rPr>
        <w:t>s rights in that way.  During the investigative stage he put in 50 motions on b</w:t>
      </w:r>
      <w:r>
        <w:rPr>
          <w:rFonts w:ascii="Times New Roman"/>
          <w:sz w:val="24"/>
          <w:szCs w:val="24"/>
        </w:rPr>
        <w:t>e</w:t>
      </w:r>
      <w:r>
        <w:rPr>
          <w:rFonts w:ascii="Times New Roman"/>
          <w:sz w:val="24"/>
          <w:szCs w:val="24"/>
        </w:rPr>
        <w:t>half of his client but none were answered.  After the pre-trial stage about 20% were responded to.  Although the lawyer made complaints to the prosecutor</w:t>
      </w:r>
      <w:r>
        <w:rPr>
          <w:rFonts w:hAnsi="Times New Roman"/>
          <w:sz w:val="24"/>
          <w:szCs w:val="24"/>
        </w:rPr>
        <w:t>’</w:t>
      </w:r>
      <w:r>
        <w:rPr>
          <w:rFonts w:ascii="Times New Roman"/>
          <w:sz w:val="24"/>
          <w:szCs w:val="24"/>
        </w:rPr>
        <w:t xml:space="preserve">s office, they were ignored.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Firichenko was then visited by the investigator with another defence lawyer and they tried to persuade him to sign </w:t>
      </w:r>
      <w:r w:rsidR="008B155B">
        <w:rPr>
          <w:rFonts w:ascii="Times New Roman"/>
          <w:sz w:val="24"/>
          <w:szCs w:val="24"/>
        </w:rPr>
        <w:t xml:space="preserve">a document </w:t>
      </w:r>
      <w:r>
        <w:rPr>
          <w:rFonts w:ascii="Times New Roman"/>
          <w:sz w:val="24"/>
          <w:szCs w:val="24"/>
        </w:rPr>
        <w:t>saying that he had familia</w:t>
      </w:r>
      <w:r>
        <w:rPr>
          <w:rFonts w:ascii="Times New Roman"/>
          <w:sz w:val="24"/>
          <w:szCs w:val="24"/>
        </w:rPr>
        <w:t>r</w:t>
      </w:r>
      <w:r>
        <w:rPr>
          <w:rFonts w:ascii="Times New Roman"/>
          <w:sz w:val="24"/>
          <w:szCs w:val="24"/>
        </w:rPr>
        <w:t>ised himself in half a day with a file containing 21 expert reports.  The only reason he signed was that he had not seen his wife for a year and he wanted to see his children.</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In summary he did not think the investigation was lawful.  He thought NPZ was trying to confiscate properties belonging to Mr Firichenko out of greed.  What started out as a commercial dispute became a criminal investigation.  NPZ was leasing the property and paying for it, it then stopped paying and so Mr Firichenko went to the Arbitrajz court to get an order that NPZ pay the money it owed.  Quite soon afterwards he ended up in custody and a criminal case was brought against him.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terms of the way he was treated in custody, his wife was not able to see him between 1st</w:t>
      </w:r>
      <w:r w:rsidR="008B155B">
        <w:rPr>
          <w:rFonts w:ascii="Times New Roman"/>
          <w:sz w:val="24"/>
          <w:szCs w:val="24"/>
        </w:rPr>
        <w:t xml:space="preserve"> December 2015, when Mr Firichenko</w:t>
      </w:r>
      <w:r>
        <w:rPr>
          <w:rFonts w:ascii="Times New Roman"/>
          <w:sz w:val="24"/>
          <w:szCs w:val="24"/>
        </w:rPr>
        <w:t xml:space="preserve"> was arrested and December 2016.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Finally, Mr Dyatlev produced the judgment of the court in Mr Firichenko</w:t>
      </w:r>
      <w:r>
        <w:rPr>
          <w:rFonts w:hAnsi="Times New Roman"/>
          <w:sz w:val="24"/>
          <w:szCs w:val="24"/>
        </w:rPr>
        <w:t>’</w:t>
      </w:r>
      <w:r>
        <w:rPr>
          <w:rFonts w:ascii="Times New Roman"/>
          <w:sz w:val="24"/>
          <w:szCs w:val="24"/>
        </w:rPr>
        <w:t>s case where he was sentenced for offences contrary to Article 165 of the Ru</w:t>
      </w:r>
      <w:r>
        <w:rPr>
          <w:rFonts w:ascii="Times New Roman"/>
          <w:sz w:val="24"/>
          <w:szCs w:val="24"/>
        </w:rPr>
        <w:t>s</w:t>
      </w:r>
      <w:r>
        <w:rPr>
          <w:rFonts w:ascii="Times New Roman"/>
          <w:sz w:val="24"/>
          <w:szCs w:val="24"/>
        </w:rPr>
        <w:t>sian Federation Criminal Code having been acquitted of the section 159 o</w:t>
      </w:r>
      <w:r>
        <w:rPr>
          <w:rFonts w:ascii="Times New Roman"/>
          <w:sz w:val="24"/>
          <w:szCs w:val="24"/>
        </w:rPr>
        <w:t>f</w:t>
      </w:r>
      <w:r>
        <w:rPr>
          <w:rFonts w:ascii="Times New Roman"/>
          <w:sz w:val="24"/>
          <w:szCs w:val="24"/>
        </w:rPr>
        <w:lastRenderedPageBreak/>
        <w:t xml:space="preserve">fences (statement bundle A, tab 14 page 349 onwards, judgment at tab 14 i page 363).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judge of the Tuapse City Court in Krasnodar Krai in his verdict said that the witnesses did not confirm the existence of any improper links between NPZ, Mr Firichenko and Mr Votinov although the court found that Mr F</w:t>
      </w:r>
      <w:r>
        <w:rPr>
          <w:rFonts w:ascii="Times New Roman"/>
          <w:sz w:val="24"/>
          <w:szCs w:val="24"/>
        </w:rPr>
        <w:t>i</w:t>
      </w:r>
      <w:r>
        <w:rPr>
          <w:rFonts w:ascii="Times New Roman"/>
          <w:sz w:val="24"/>
          <w:szCs w:val="24"/>
        </w:rPr>
        <w:t>richenko had misled Mr Votinov.  A finding was also made that neither Mr F</w:t>
      </w:r>
      <w:r>
        <w:rPr>
          <w:rFonts w:ascii="Times New Roman"/>
          <w:sz w:val="24"/>
          <w:szCs w:val="24"/>
        </w:rPr>
        <w:t>i</w:t>
      </w:r>
      <w:r>
        <w:rPr>
          <w:rFonts w:ascii="Times New Roman"/>
          <w:sz w:val="24"/>
          <w:szCs w:val="24"/>
        </w:rPr>
        <w:t xml:space="preserve">richenko nor Mr Votinov profited from the agreements personally.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Dyatlev said that although his client should have been found not guilty on the findings of fact made, this would have caused problems to the investigation, so it was his view that this explained why his client was convicted of the lesser offences and given a sentence which allowed him to leave court freely.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Dyatlev was asked about the assurance given in February 2018 by Major-General M A Tkhakakhov, the Head of Criminal Investigation Division, Main Investigative Directorate of the Investigation Committee of the Russian Feder</w:t>
      </w:r>
      <w:r>
        <w:rPr>
          <w:rFonts w:ascii="Times New Roman"/>
          <w:sz w:val="24"/>
          <w:szCs w:val="24"/>
        </w:rPr>
        <w:t>a</w:t>
      </w:r>
      <w:r>
        <w:rPr>
          <w:rFonts w:ascii="Times New Roman"/>
          <w:sz w:val="24"/>
          <w:szCs w:val="24"/>
        </w:rPr>
        <w:t>tion for the North Caucasus Federal District (bundle A tab 8 page 79).  The lawyer said it was completely untrue to say that the court had found Mr Vot</w:t>
      </w:r>
      <w:r>
        <w:rPr>
          <w:rFonts w:ascii="Times New Roman"/>
          <w:sz w:val="24"/>
          <w:szCs w:val="24"/>
        </w:rPr>
        <w:t>i</w:t>
      </w:r>
      <w:r>
        <w:rPr>
          <w:rFonts w:ascii="Times New Roman"/>
          <w:sz w:val="24"/>
          <w:szCs w:val="24"/>
        </w:rPr>
        <w:t>nov had committed any crime and also it was completely untrue to say that the crime Mr Firichenko had been accused of had been committed with Mr Vot</w:t>
      </w:r>
      <w:r>
        <w:rPr>
          <w:rFonts w:ascii="Times New Roman"/>
          <w:sz w:val="24"/>
          <w:szCs w:val="24"/>
        </w:rPr>
        <w:t>i</w:t>
      </w:r>
      <w:r>
        <w:rPr>
          <w:rFonts w:ascii="Times New Roman"/>
          <w:sz w:val="24"/>
          <w:szCs w:val="24"/>
        </w:rPr>
        <w:t xml:space="preserve">nov.  He directed this court to look at the verdict on the pages in the transcript of the judgment he had produced.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He went on to explain that as long as the verdict had not been appealed then Mr Votinov could not be accused in relation to the contract said to be a fraud.  Mr Dyatlev ominously said that he could not affirm that the Russian Federation would not come up with something new, especially in view of the lies in the a</w:t>
      </w:r>
      <w:r>
        <w:rPr>
          <w:rFonts w:ascii="Times New Roman"/>
          <w:sz w:val="24"/>
          <w:szCs w:val="24"/>
        </w:rPr>
        <w:t>s</w:t>
      </w:r>
      <w:r>
        <w:rPr>
          <w:rFonts w:ascii="Times New Roman"/>
          <w:sz w:val="24"/>
          <w:szCs w:val="24"/>
        </w:rPr>
        <w:t>surance.  As it turned out he was quite right in his assessment.</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Dyatlev said he had contacted Mr Votinov</w:t>
      </w:r>
      <w:r>
        <w:rPr>
          <w:rFonts w:hAnsi="Times New Roman"/>
          <w:sz w:val="24"/>
          <w:szCs w:val="24"/>
        </w:rPr>
        <w:t>’</w:t>
      </w:r>
      <w:r>
        <w:rPr>
          <w:rFonts w:ascii="Times New Roman"/>
          <w:sz w:val="24"/>
          <w:szCs w:val="24"/>
        </w:rPr>
        <w:t xml:space="preserve">s lawyers </w:t>
      </w:r>
      <w:r w:rsidR="00B91AC2">
        <w:rPr>
          <w:rFonts w:ascii="Times New Roman"/>
          <w:sz w:val="24"/>
          <w:szCs w:val="24"/>
        </w:rPr>
        <w:t xml:space="preserve">recently </w:t>
      </w:r>
      <w:r>
        <w:rPr>
          <w:rFonts w:ascii="Times New Roman"/>
          <w:sz w:val="24"/>
          <w:szCs w:val="24"/>
        </w:rPr>
        <w:t>who had said that the investigation in relation to the leases was not closed, and other invest</w:t>
      </w:r>
      <w:r>
        <w:rPr>
          <w:rFonts w:ascii="Times New Roman"/>
          <w:sz w:val="24"/>
          <w:szCs w:val="24"/>
        </w:rPr>
        <w:t>i</w:t>
      </w:r>
      <w:r>
        <w:rPr>
          <w:rFonts w:ascii="Times New Roman"/>
          <w:sz w:val="24"/>
          <w:szCs w:val="24"/>
        </w:rPr>
        <w:t>gations were being joined in</w:t>
      </w:r>
      <w:r w:rsidR="00B91AC2">
        <w:rPr>
          <w:rFonts w:ascii="Times New Roman"/>
          <w:sz w:val="24"/>
          <w:szCs w:val="24"/>
        </w:rPr>
        <w:t>cluding one about the mooring.</w:t>
      </w:r>
      <w:r>
        <w:rPr>
          <w:rFonts w:ascii="Times New Roman"/>
          <w:sz w:val="24"/>
          <w:szCs w:val="24"/>
        </w:rPr>
        <w:t xml:space="preserve">  </w:t>
      </w:r>
    </w:p>
    <w:p w:rsidR="001F2361" w:rsidRPr="00B474F9"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cross examinatio</w:t>
      </w:r>
      <w:r w:rsidR="00B474F9">
        <w:rPr>
          <w:rFonts w:ascii="Times New Roman"/>
          <w:sz w:val="24"/>
          <w:szCs w:val="24"/>
        </w:rPr>
        <w:t>n Mr Dyatlev said that the loss alleged was 156 million roubles for</w:t>
      </w:r>
      <w:r>
        <w:rPr>
          <w:rFonts w:ascii="Times New Roman"/>
          <w:sz w:val="24"/>
          <w:szCs w:val="24"/>
        </w:rPr>
        <w:t xml:space="preserve"> the </w:t>
      </w:r>
      <w:r w:rsidR="00F910C8">
        <w:rPr>
          <w:rFonts w:ascii="Times New Roman"/>
          <w:sz w:val="24"/>
          <w:szCs w:val="24"/>
        </w:rPr>
        <w:t xml:space="preserve">rental payment </w:t>
      </w:r>
      <w:r w:rsidR="00B474F9">
        <w:rPr>
          <w:rFonts w:ascii="Times New Roman"/>
          <w:sz w:val="24"/>
          <w:szCs w:val="24"/>
        </w:rPr>
        <w:t>for</w:t>
      </w:r>
      <w:r>
        <w:rPr>
          <w:rFonts w:ascii="Times New Roman"/>
          <w:sz w:val="24"/>
          <w:szCs w:val="24"/>
        </w:rPr>
        <w:t xml:space="preserve"> the bui</w:t>
      </w:r>
      <w:r w:rsidR="00B474F9">
        <w:rPr>
          <w:rFonts w:ascii="Times New Roman"/>
          <w:sz w:val="24"/>
          <w:szCs w:val="24"/>
        </w:rPr>
        <w:t>lding and 344 million roubles</w:t>
      </w:r>
      <w:r w:rsidR="00F910C8">
        <w:rPr>
          <w:rFonts w:ascii="Times New Roman"/>
          <w:sz w:val="24"/>
          <w:szCs w:val="24"/>
        </w:rPr>
        <w:t xml:space="preserve"> for lea</w:t>
      </w:r>
      <w:r w:rsidR="00F910C8">
        <w:rPr>
          <w:rFonts w:ascii="Times New Roman"/>
          <w:sz w:val="24"/>
          <w:szCs w:val="24"/>
        </w:rPr>
        <w:t>s</w:t>
      </w:r>
      <w:r w:rsidR="00F910C8">
        <w:rPr>
          <w:rFonts w:ascii="Times New Roman"/>
          <w:sz w:val="24"/>
          <w:szCs w:val="24"/>
        </w:rPr>
        <w:t>ing</w:t>
      </w:r>
      <w:r w:rsidR="00B474F9">
        <w:rPr>
          <w:rFonts w:ascii="Times New Roman"/>
          <w:sz w:val="24"/>
          <w:szCs w:val="24"/>
        </w:rPr>
        <w:t xml:space="preserve"> of the land on which the building was situated.  </w:t>
      </w:r>
      <w:r w:rsidR="00B474F9">
        <w:rPr>
          <w:rFonts w:ascii="Times New Roman" w:eastAsia="Times New Roman" w:hAnsi="Times New Roman" w:cs="Times New Roman"/>
          <w:sz w:val="24"/>
          <w:szCs w:val="24"/>
        </w:rPr>
        <w:t>T</w:t>
      </w:r>
      <w:r w:rsidRPr="00B474F9">
        <w:rPr>
          <w:rFonts w:ascii="Times New Roman"/>
          <w:sz w:val="24"/>
          <w:szCs w:val="24"/>
        </w:rPr>
        <w:t xml:space="preserve">his was the money paid to VLR by NPZ.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judge in Mr Firichenko</w:t>
      </w:r>
      <w:r>
        <w:rPr>
          <w:rFonts w:hAnsi="Times New Roman"/>
          <w:sz w:val="24"/>
          <w:szCs w:val="24"/>
        </w:rPr>
        <w:t>’</w:t>
      </w:r>
      <w:r>
        <w:rPr>
          <w:rFonts w:ascii="Times New Roman"/>
          <w:sz w:val="24"/>
          <w:szCs w:val="24"/>
        </w:rPr>
        <w:t>s case considered the prosecution assertion that Mr Votinov was involved dishonestly in the theft of the property.  The court had the full file on the status of the company including in relation to the ownership of the land.  The court had decided that the relationship between the VLR and NPZ was no different to the relationship between NPZ and other companies.  The judge concluded that the lease payments were used by VLR on the buil</w:t>
      </w:r>
      <w:r>
        <w:rPr>
          <w:rFonts w:ascii="Times New Roman"/>
          <w:sz w:val="24"/>
          <w:szCs w:val="24"/>
        </w:rPr>
        <w:t>d</w:t>
      </w:r>
      <w:r>
        <w:rPr>
          <w:rFonts w:ascii="Times New Roman"/>
          <w:sz w:val="24"/>
          <w:szCs w:val="24"/>
        </w:rPr>
        <w:t xml:space="preserve">ing leased by NPZ for furniture etc.  </w:t>
      </w:r>
    </w:p>
    <w:p w:rsidR="001F2361" w:rsidRDefault="00B474F9"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Caldwell asked him to confirm that</w:t>
      </w:r>
      <w:r w:rsidR="001B7F86">
        <w:rPr>
          <w:rFonts w:ascii="Times New Roman"/>
          <w:sz w:val="24"/>
          <w:szCs w:val="24"/>
        </w:rPr>
        <w:t xml:space="preserve"> the prosecution had not appealed the decision nor had the judge been discip</w:t>
      </w:r>
      <w:r>
        <w:rPr>
          <w:rFonts w:ascii="Times New Roman"/>
          <w:sz w:val="24"/>
          <w:szCs w:val="24"/>
        </w:rPr>
        <w:t xml:space="preserve">lined as far as he was aware. Of course the verdict of the court was appealed after the witness had given evidence.  </w:t>
      </w:r>
    </w:p>
    <w:p w:rsidR="001F2361" w:rsidRPr="00B474F9"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lastRenderedPageBreak/>
        <w:t xml:space="preserve">In re-examination he pointed out that he had given notification of the need for various witnesses but that the court had not summonsed them.  They had to bring ten or 12 people to court themselves.  </w:t>
      </w:r>
      <w:r w:rsidRPr="00B474F9">
        <w:rPr>
          <w:rFonts w:ascii="Times New Roman"/>
          <w:sz w:val="24"/>
          <w:szCs w:val="24"/>
        </w:rPr>
        <w:t>The defence proved that the lease payments were used by VLR to pay for furniture etc.  for NPZ</w:t>
      </w:r>
      <w:r w:rsidRPr="00B474F9">
        <w:rPr>
          <w:rFonts w:hAnsi="Times New Roman"/>
          <w:sz w:val="24"/>
          <w:szCs w:val="24"/>
        </w:rPr>
        <w:t>’</w:t>
      </w:r>
      <w:r w:rsidRPr="00B474F9">
        <w:rPr>
          <w:rFonts w:ascii="Times New Roman"/>
          <w:sz w:val="24"/>
          <w:szCs w:val="24"/>
        </w:rPr>
        <w:t xml:space="preserve">s needs.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relation to Mr Firichenko</w:t>
      </w:r>
      <w:r>
        <w:rPr>
          <w:rFonts w:hAnsi="Times New Roman"/>
          <w:sz w:val="24"/>
          <w:szCs w:val="24"/>
        </w:rPr>
        <w:t>’</w:t>
      </w:r>
      <w:r>
        <w:rPr>
          <w:rFonts w:ascii="Times New Roman"/>
          <w:sz w:val="24"/>
          <w:szCs w:val="24"/>
        </w:rPr>
        <w:t xml:space="preserve">s moves in the prison estate, the witness said that the number of movements exceeded what would normally be expected and that places to which he had been moved were much worse than usual.  According to the law the investigating officer is the only one who can make a decision to move the prisoner.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heard from </w:t>
      </w:r>
      <w:r>
        <w:rPr>
          <w:rFonts w:ascii="Times New Roman Bold"/>
          <w:sz w:val="24"/>
          <w:szCs w:val="24"/>
        </w:rPr>
        <w:t xml:space="preserve">Dr Gladyshev, </w:t>
      </w:r>
      <w:r>
        <w:rPr>
          <w:rFonts w:ascii="Times New Roman"/>
          <w:sz w:val="24"/>
          <w:szCs w:val="24"/>
        </w:rPr>
        <w:t>a Russian lawyer</w:t>
      </w:r>
      <w:r w:rsidR="00F910C8">
        <w:rPr>
          <w:rFonts w:ascii="Times New Roman"/>
          <w:sz w:val="24"/>
          <w:szCs w:val="24"/>
        </w:rPr>
        <w:t>, who had</w:t>
      </w:r>
      <w:r>
        <w:rPr>
          <w:rFonts w:ascii="Times New Roman"/>
          <w:sz w:val="24"/>
          <w:szCs w:val="24"/>
        </w:rPr>
        <w:t xml:space="preserve"> represent</w:t>
      </w:r>
      <w:r w:rsidR="00F910C8">
        <w:rPr>
          <w:rFonts w:ascii="Times New Roman"/>
          <w:sz w:val="24"/>
          <w:szCs w:val="24"/>
        </w:rPr>
        <w:t>ed</w:t>
      </w:r>
      <w:r>
        <w:rPr>
          <w:rFonts w:ascii="Times New Roman"/>
          <w:sz w:val="24"/>
          <w:szCs w:val="24"/>
        </w:rPr>
        <w:t xml:space="preserve"> Western and Russian companies in the Russian courts</w:t>
      </w:r>
      <w:r w:rsidR="00F910C8">
        <w:rPr>
          <w:rFonts w:ascii="Times New Roman"/>
          <w:sz w:val="24"/>
          <w:szCs w:val="24"/>
        </w:rPr>
        <w:t xml:space="preserve"> and gave advice</w:t>
      </w:r>
      <w:r>
        <w:rPr>
          <w:rFonts w:ascii="Times New Roman"/>
          <w:sz w:val="24"/>
          <w:szCs w:val="24"/>
        </w:rPr>
        <w:t xml:space="preserve"> on issues of criminal </w:t>
      </w:r>
      <w:r w:rsidR="00F910C8">
        <w:rPr>
          <w:rFonts w:ascii="Times New Roman"/>
          <w:sz w:val="24"/>
          <w:szCs w:val="24"/>
        </w:rPr>
        <w:t>law and criminal investigations.  Dr Gladyshev</w:t>
      </w:r>
      <w:r>
        <w:rPr>
          <w:rFonts w:ascii="Times New Roman"/>
          <w:sz w:val="24"/>
          <w:szCs w:val="24"/>
        </w:rPr>
        <w:t xml:space="preserve"> had acted as an expert witness in a number of extradition cases and also had given expert opinion on Russian law in a number of countries.  He relied on his report dated 28</w:t>
      </w:r>
      <w:r>
        <w:rPr>
          <w:rFonts w:ascii="Times New Roman"/>
          <w:sz w:val="24"/>
          <w:szCs w:val="24"/>
          <w:vertAlign w:val="superscript"/>
        </w:rPr>
        <w:t>th</w:t>
      </w:r>
      <w:r>
        <w:rPr>
          <w:rFonts w:ascii="Times New Roman"/>
          <w:sz w:val="24"/>
          <w:szCs w:val="24"/>
        </w:rPr>
        <w:t xml:space="preserve"> Se</w:t>
      </w:r>
      <w:r>
        <w:rPr>
          <w:rFonts w:ascii="Times New Roman"/>
          <w:sz w:val="24"/>
          <w:szCs w:val="24"/>
        </w:rPr>
        <w:t>p</w:t>
      </w:r>
      <w:r>
        <w:rPr>
          <w:rFonts w:ascii="Times New Roman"/>
          <w:sz w:val="24"/>
          <w:szCs w:val="24"/>
        </w:rPr>
        <w:t>tember 2017 in bundle A tab 10 at page 114 onwards.  He described the Ru</w:t>
      </w:r>
      <w:r>
        <w:rPr>
          <w:rFonts w:ascii="Times New Roman"/>
          <w:sz w:val="24"/>
          <w:szCs w:val="24"/>
        </w:rPr>
        <w:t>s</w:t>
      </w:r>
      <w:r>
        <w:rPr>
          <w:rFonts w:ascii="Times New Roman"/>
          <w:sz w:val="24"/>
          <w:szCs w:val="24"/>
        </w:rPr>
        <w:t xml:space="preserve">sian criminal justice system and analysed the case against the RP.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His conclusions at page 211 paragraph 448 onwards were that the criminal ju</w:t>
      </w:r>
      <w:r>
        <w:rPr>
          <w:rFonts w:ascii="Times New Roman"/>
          <w:sz w:val="24"/>
          <w:szCs w:val="24"/>
        </w:rPr>
        <w:t>s</w:t>
      </w:r>
      <w:r>
        <w:rPr>
          <w:rFonts w:ascii="Times New Roman"/>
          <w:sz w:val="24"/>
          <w:szCs w:val="24"/>
        </w:rPr>
        <w:t>tice system was institutionally bias</w:t>
      </w:r>
      <w:r w:rsidR="00F910C8">
        <w:rPr>
          <w:rFonts w:ascii="Times New Roman"/>
          <w:sz w:val="24"/>
          <w:szCs w:val="24"/>
        </w:rPr>
        <w:t>ed in favour of the prosecution.  H</w:t>
      </w:r>
      <w:r>
        <w:rPr>
          <w:rFonts w:ascii="Times New Roman"/>
          <w:sz w:val="24"/>
          <w:szCs w:val="24"/>
        </w:rPr>
        <w:t>e consi</w:t>
      </w:r>
      <w:r>
        <w:rPr>
          <w:rFonts w:ascii="Times New Roman"/>
          <w:sz w:val="24"/>
          <w:szCs w:val="24"/>
        </w:rPr>
        <w:t>d</w:t>
      </w:r>
      <w:r>
        <w:rPr>
          <w:rFonts w:ascii="Times New Roman"/>
          <w:sz w:val="24"/>
          <w:szCs w:val="24"/>
        </w:rPr>
        <w:t>ered the case against Mr Votinov was an abuse of process where the key stat</w:t>
      </w:r>
      <w:r>
        <w:rPr>
          <w:rFonts w:ascii="Times New Roman"/>
          <w:sz w:val="24"/>
          <w:szCs w:val="24"/>
        </w:rPr>
        <w:t>u</w:t>
      </w:r>
      <w:r>
        <w:rPr>
          <w:rFonts w:ascii="Times New Roman"/>
          <w:sz w:val="24"/>
          <w:szCs w:val="24"/>
        </w:rPr>
        <w:t>tory document, the Order to involve a person as accused, omitted mandatory i</w:t>
      </w:r>
      <w:r>
        <w:rPr>
          <w:rFonts w:ascii="Times New Roman"/>
          <w:sz w:val="24"/>
          <w:szCs w:val="24"/>
        </w:rPr>
        <w:t>n</w:t>
      </w:r>
      <w:r>
        <w:rPr>
          <w:rFonts w:ascii="Times New Roman"/>
          <w:sz w:val="24"/>
          <w:szCs w:val="24"/>
        </w:rPr>
        <w:t>formation.  He had seen contradictory information from the civil courts which led him to believe that it was not clear that the RP had committed any crime.  The indictment unlawfully did not set out the deception or abuse of trust a</w:t>
      </w:r>
      <w:r>
        <w:rPr>
          <w:rFonts w:ascii="Times New Roman"/>
          <w:sz w:val="24"/>
          <w:szCs w:val="24"/>
        </w:rPr>
        <w:t>l</w:t>
      </w:r>
      <w:r>
        <w:rPr>
          <w:rFonts w:ascii="Times New Roman"/>
          <w:sz w:val="24"/>
          <w:szCs w:val="24"/>
        </w:rPr>
        <w:t xml:space="preserve">leged.  He found the request to be a case of </w:t>
      </w:r>
      <w:r>
        <w:rPr>
          <w:rFonts w:hAnsi="Times New Roman"/>
          <w:sz w:val="24"/>
          <w:szCs w:val="24"/>
        </w:rPr>
        <w:t>“</w:t>
      </w:r>
      <w:r>
        <w:rPr>
          <w:rFonts w:ascii="Times New Roman"/>
          <w:sz w:val="24"/>
          <w:szCs w:val="24"/>
        </w:rPr>
        <w:t>perfunctory and incomplete form filling, rather than genuine procedural documents in a legitimately pursued criminal case</w:t>
      </w:r>
      <w:r>
        <w:rPr>
          <w:rFonts w:hAnsi="Times New Roman"/>
          <w:sz w:val="24"/>
          <w:szCs w:val="24"/>
        </w:rPr>
        <w:t>”</w:t>
      </w:r>
      <w:r w:rsidR="00B474F9">
        <w:rPr>
          <w:rFonts w:ascii="Times New Roman"/>
          <w:sz w:val="24"/>
          <w:szCs w:val="24"/>
        </w:rPr>
        <w:t>.  He said</w:t>
      </w:r>
      <w:r>
        <w:rPr>
          <w:rFonts w:ascii="Times New Roman"/>
          <w:sz w:val="24"/>
          <w:szCs w:val="24"/>
        </w:rPr>
        <w:t xml:space="preserve"> that the worst systemic weaknesses were unlikely to be counterbalanced by </w:t>
      </w:r>
      <w:r>
        <w:rPr>
          <w:rFonts w:hAnsi="Times New Roman"/>
          <w:sz w:val="24"/>
          <w:szCs w:val="24"/>
        </w:rPr>
        <w:t>“</w:t>
      </w:r>
      <w:r>
        <w:rPr>
          <w:rFonts w:ascii="Times New Roman"/>
          <w:sz w:val="24"/>
          <w:szCs w:val="24"/>
        </w:rPr>
        <w:t>fair trial considerations</w:t>
      </w:r>
      <w:r>
        <w:rPr>
          <w:rFonts w:hAnsi="Times New Roman"/>
          <w:sz w:val="24"/>
          <w:szCs w:val="24"/>
        </w:rPr>
        <w:t>”</w:t>
      </w:r>
      <w:r w:rsidR="00B474F9">
        <w:rPr>
          <w:rFonts w:ascii="Times New Roman"/>
          <w:sz w:val="24"/>
          <w:szCs w:val="24"/>
        </w:rPr>
        <w:t>.   O</w:t>
      </w:r>
      <w:r>
        <w:rPr>
          <w:rFonts w:ascii="Times New Roman"/>
          <w:sz w:val="24"/>
          <w:szCs w:val="24"/>
        </w:rPr>
        <w:t xml:space="preserve">n the contrary, </w:t>
      </w:r>
      <w:r>
        <w:rPr>
          <w:rFonts w:hAnsi="Times New Roman"/>
          <w:sz w:val="24"/>
          <w:szCs w:val="24"/>
        </w:rPr>
        <w:t>“</w:t>
      </w:r>
      <w:r>
        <w:rPr>
          <w:rFonts w:ascii="Times New Roman"/>
          <w:sz w:val="24"/>
          <w:szCs w:val="24"/>
        </w:rPr>
        <w:t>both the i</w:t>
      </w:r>
      <w:r>
        <w:rPr>
          <w:rFonts w:ascii="Times New Roman"/>
          <w:sz w:val="24"/>
          <w:szCs w:val="24"/>
        </w:rPr>
        <w:t>n</w:t>
      </w:r>
      <w:r>
        <w:rPr>
          <w:rFonts w:ascii="Times New Roman"/>
          <w:sz w:val="24"/>
          <w:szCs w:val="24"/>
        </w:rPr>
        <w:t>vestigators and the courts have so far exhibited a readiness to go the extra mile to secure the conviction of Mr Votinov in disregard of the basic rules of proc</w:t>
      </w:r>
      <w:r>
        <w:rPr>
          <w:rFonts w:ascii="Times New Roman"/>
          <w:sz w:val="24"/>
          <w:szCs w:val="24"/>
        </w:rPr>
        <w:t>e</w:t>
      </w:r>
      <w:r>
        <w:rPr>
          <w:rFonts w:ascii="Times New Roman"/>
          <w:sz w:val="24"/>
          <w:szCs w:val="24"/>
        </w:rPr>
        <w:t>dural fairness</w:t>
      </w:r>
      <w:r>
        <w:rPr>
          <w:rFonts w:hAnsi="Times New Roman"/>
          <w:sz w:val="24"/>
          <w:szCs w:val="24"/>
        </w:rPr>
        <w:t>”</w:t>
      </w:r>
      <w:r>
        <w:rPr>
          <w:rFonts w:ascii="Trebuchet MS"/>
          <w:sz w:val="24"/>
          <w:szCs w:val="24"/>
        </w:rPr>
        <w:t xml:space="preserve"> </w:t>
      </w:r>
      <w:r w:rsidR="00B474F9">
        <w:rPr>
          <w:rFonts w:ascii="Times New Roman"/>
          <w:sz w:val="24"/>
          <w:szCs w:val="24"/>
        </w:rPr>
        <w:t>bundle A p</w:t>
      </w:r>
      <w:r>
        <w:rPr>
          <w:rFonts w:ascii="Times New Roman"/>
          <w:sz w:val="24"/>
          <w:szCs w:val="24"/>
        </w:rPr>
        <w:t xml:space="preserve">age 212, paragraph 452.  </w:t>
      </w:r>
    </w:p>
    <w:p w:rsidR="00B474F9"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He spoke about a number of issues including the independence of the judiciary which </w:t>
      </w:r>
      <w:r w:rsidR="00F910C8">
        <w:rPr>
          <w:rFonts w:ascii="Times New Roman"/>
          <w:sz w:val="24"/>
          <w:szCs w:val="24"/>
        </w:rPr>
        <w:t xml:space="preserve">he says </w:t>
      </w:r>
      <w:r>
        <w:rPr>
          <w:rFonts w:ascii="Times New Roman"/>
          <w:sz w:val="24"/>
          <w:szCs w:val="24"/>
        </w:rPr>
        <w:t xml:space="preserve">has diminished.  </w:t>
      </w:r>
    </w:p>
    <w:p w:rsidR="001F2361" w:rsidRPr="00B474F9" w:rsidRDefault="00B474F9" w:rsidP="00D25727">
      <w:pPr>
        <w:pStyle w:val="BodyA"/>
        <w:numPr>
          <w:ilvl w:val="0"/>
          <w:numId w:val="25"/>
        </w:numPr>
        <w:tabs>
          <w:tab w:val="left" w:pos="690"/>
        </w:tabs>
        <w:rPr>
          <w:rFonts w:ascii="Times New Roman" w:eastAsia="Times New Roman" w:hAnsi="Times New Roman" w:cs="Times New Roman"/>
          <w:sz w:val="24"/>
          <w:szCs w:val="24"/>
        </w:rPr>
      </w:pPr>
      <w:r w:rsidRPr="00B474F9">
        <w:rPr>
          <w:rFonts w:ascii="Times New Roman"/>
          <w:sz w:val="24"/>
          <w:szCs w:val="24"/>
        </w:rPr>
        <w:t>In relation to the investigation of the case against Mr Votinov, t</w:t>
      </w:r>
      <w:r w:rsidR="001B7F86" w:rsidRPr="00B474F9">
        <w:rPr>
          <w:rFonts w:ascii="Times New Roman"/>
          <w:sz w:val="24"/>
          <w:szCs w:val="24"/>
        </w:rPr>
        <w:t>he head and mid-levels of the Investigative Committee of Russia (</w:t>
      </w:r>
      <w:r w:rsidR="001B7F86" w:rsidRPr="00B474F9">
        <w:rPr>
          <w:rFonts w:hAnsi="Times New Roman"/>
          <w:sz w:val="24"/>
          <w:szCs w:val="24"/>
        </w:rPr>
        <w:t>“</w:t>
      </w:r>
      <w:r w:rsidR="001B7F86" w:rsidRPr="00B474F9">
        <w:rPr>
          <w:rFonts w:ascii="Times New Roman"/>
          <w:sz w:val="24"/>
          <w:szCs w:val="24"/>
        </w:rPr>
        <w:t>ICR</w:t>
      </w:r>
      <w:r w:rsidR="001B7F86" w:rsidRPr="00B474F9">
        <w:rPr>
          <w:rFonts w:hAnsi="Times New Roman"/>
          <w:sz w:val="24"/>
          <w:szCs w:val="24"/>
        </w:rPr>
        <w:t>”</w:t>
      </w:r>
      <w:r w:rsidR="001B7F86" w:rsidRPr="00B474F9">
        <w:rPr>
          <w:rFonts w:ascii="Times New Roman"/>
          <w:sz w:val="24"/>
          <w:szCs w:val="24"/>
        </w:rPr>
        <w:t xml:space="preserve">) are appointed by the President of the Russian Federation whilst the </w:t>
      </w:r>
      <w:r w:rsidRPr="00B474F9">
        <w:rPr>
          <w:rFonts w:ascii="Times New Roman"/>
          <w:sz w:val="24"/>
          <w:szCs w:val="24"/>
        </w:rPr>
        <w:t>police (</w:t>
      </w:r>
      <w:r w:rsidR="001B7F86" w:rsidRPr="00B474F9">
        <w:rPr>
          <w:rFonts w:ascii="Times New Roman"/>
          <w:sz w:val="24"/>
          <w:szCs w:val="24"/>
        </w:rPr>
        <w:t>MIA</w:t>
      </w:r>
      <w:r w:rsidRPr="00B474F9">
        <w:rPr>
          <w:rFonts w:ascii="Times New Roman"/>
          <w:sz w:val="24"/>
          <w:szCs w:val="24"/>
        </w:rPr>
        <w:t>)</w:t>
      </w:r>
      <w:r w:rsidR="001B7F86" w:rsidRPr="00B474F9">
        <w:rPr>
          <w:rFonts w:ascii="Times New Roman"/>
          <w:sz w:val="24"/>
          <w:szCs w:val="24"/>
        </w:rPr>
        <w:t xml:space="preserve"> comes under the control of the Ministry of Interior of the Russian government.  The ICR is regarded as an arm of the President.  He would have expected in a case of this size that the MIA would have investigated and not the ICR.  The ICR invest</w:t>
      </w:r>
      <w:r w:rsidR="001B7F86" w:rsidRPr="00B474F9">
        <w:rPr>
          <w:rFonts w:ascii="Times New Roman"/>
          <w:sz w:val="24"/>
          <w:szCs w:val="24"/>
        </w:rPr>
        <w:t>i</w:t>
      </w:r>
      <w:r w:rsidR="001B7F86" w:rsidRPr="00B474F9">
        <w:rPr>
          <w:rFonts w:ascii="Times New Roman"/>
          <w:sz w:val="24"/>
          <w:szCs w:val="24"/>
        </w:rPr>
        <w:t>gates cases that are of political significance.  They are in effect under the co</w:t>
      </w:r>
      <w:r w:rsidR="001B7F86" w:rsidRPr="00B474F9">
        <w:rPr>
          <w:rFonts w:ascii="Times New Roman"/>
          <w:sz w:val="24"/>
          <w:szCs w:val="24"/>
        </w:rPr>
        <w:t>n</w:t>
      </w:r>
      <w:r w:rsidR="001B7F86" w:rsidRPr="00B474F9">
        <w:rPr>
          <w:rFonts w:ascii="Times New Roman"/>
          <w:sz w:val="24"/>
          <w:szCs w:val="24"/>
        </w:rPr>
        <w:t>trol of the P</w:t>
      </w:r>
      <w:r w:rsidR="00F910C8">
        <w:rPr>
          <w:rFonts w:ascii="Times New Roman"/>
          <w:sz w:val="24"/>
          <w:szCs w:val="24"/>
        </w:rPr>
        <w:t>residency.  The judiciary and procuracy have little oversight over them.</w:t>
      </w:r>
    </w:p>
    <w:p w:rsidR="001F2361" w:rsidRPr="00146967"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He explained that the Procuracy is supposed to oversee pre-trial investigations but in practice this does not happen except to a limited extent.  In practice the </w:t>
      </w:r>
      <w:r>
        <w:rPr>
          <w:rFonts w:ascii="Times New Roman"/>
          <w:sz w:val="24"/>
          <w:szCs w:val="24"/>
        </w:rPr>
        <w:lastRenderedPageBreak/>
        <w:t xml:space="preserve">procurator sees the case file just prior to it being presented in court.  </w:t>
      </w:r>
      <w:r w:rsidRPr="00146967">
        <w:rPr>
          <w:rFonts w:ascii="Times New Roman"/>
          <w:sz w:val="24"/>
          <w:szCs w:val="24"/>
        </w:rPr>
        <w:t>The more important the case the less control the Procuracy ha</w:t>
      </w:r>
      <w:r w:rsidR="00146967" w:rsidRPr="00146967">
        <w:rPr>
          <w:rFonts w:ascii="Times New Roman"/>
          <w:sz w:val="24"/>
          <w:szCs w:val="24"/>
        </w:rPr>
        <w:t xml:space="preserve">s over it.  He spoke about </w:t>
      </w:r>
      <w:r w:rsidRPr="00146967">
        <w:rPr>
          <w:rFonts w:ascii="Times New Roman"/>
          <w:sz w:val="24"/>
          <w:szCs w:val="24"/>
        </w:rPr>
        <w:t xml:space="preserve">a 2009 report commissioned by President Medvedev in which it was said that in important cases Russian courts would protect the interests of State officials.  </w:t>
      </w:r>
      <w:r w:rsidR="00146967" w:rsidRPr="00146967">
        <w:rPr>
          <w:rFonts w:ascii="Times New Roman"/>
          <w:sz w:val="24"/>
          <w:szCs w:val="24"/>
        </w:rPr>
        <w:t>The commercial Ar</w:t>
      </w:r>
      <w:r w:rsidRPr="00146967">
        <w:rPr>
          <w:rFonts w:ascii="Times New Roman"/>
          <w:sz w:val="24"/>
          <w:szCs w:val="24"/>
        </w:rPr>
        <w:t>bitrazh</w:t>
      </w:r>
      <w:r w:rsidR="00146967" w:rsidRPr="00146967">
        <w:rPr>
          <w:rFonts w:ascii="Times New Roman"/>
          <w:sz w:val="24"/>
          <w:szCs w:val="24"/>
        </w:rPr>
        <w:t xml:space="preserve"> court</w:t>
      </w:r>
      <w:r w:rsidRPr="00146967">
        <w:rPr>
          <w:rFonts w:ascii="Times New Roman"/>
          <w:sz w:val="24"/>
          <w:szCs w:val="24"/>
        </w:rPr>
        <w:t xml:space="preserve"> are more independent.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Dr Gladyshev spoke about the rules of criminal procedure which favoured t</w:t>
      </w:r>
      <w:r w:rsidR="00F910C8">
        <w:rPr>
          <w:rFonts w:ascii="Times New Roman"/>
          <w:sz w:val="24"/>
          <w:szCs w:val="24"/>
        </w:rPr>
        <w:t>he prosecution over the defence.  T</w:t>
      </w:r>
      <w:r>
        <w:rPr>
          <w:rFonts w:ascii="Times New Roman"/>
          <w:sz w:val="24"/>
          <w:szCs w:val="24"/>
        </w:rPr>
        <w:t>his was a systemic weakness in the RS.  The investigator puts the case together and greater weight is attached to his or her evidence than to the defence</w:t>
      </w:r>
      <w:r>
        <w:rPr>
          <w:rFonts w:hAnsi="Times New Roman"/>
          <w:sz w:val="24"/>
          <w:szCs w:val="24"/>
        </w:rPr>
        <w:t>’</w:t>
      </w:r>
      <w:r>
        <w:rPr>
          <w:rFonts w:ascii="Times New Roman"/>
          <w:sz w:val="24"/>
          <w:szCs w:val="24"/>
        </w:rPr>
        <w:t>s.  The inclusion of defence evidence is at the di</w:t>
      </w:r>
      <w:r>
        <w:rPr>
          <w:rFonts w:ascii="Times New Roman"/>
          <w:sz w:val="24"/>
          <w:szCs w:val="24"/>
        </w:rPr>
        <w:t>s</w:t>
      </w:r>
      <w:r>
        <w:rPr>
          <w:rFonts w:ascii="Times New Roman"/>
          <w:sz w:val="24"/>
          <w:szCs w:val="24"/>
        </w:rPr>
        <w:t>cretion of the investigator.  The evidence provided by the prosecution is called proof whilst the evidence from the defence is called materials.  Defence pet</w:t>
      </w:r>
      <w:r>
        <w:rPr>
          <w:rFonts w:ascii="Times New Roman"/>
          <w:sz w:val="24"/>
          <w:szCs w:val="24"/>
        </w:rPr>
        <w:t>i</w:t>
      </w:r>
      <w:r>
        <w:rPr>
          <w:rFonts w:ascii="Times New Roman"/>
          <w:sz w:val="24"/>
          <w:szCs w:val="24"/>
        </w:rPr>
        <w:t xml:space="preserve">tions to include evidence in the file are rejected and the court treats it with scepticism.  </w:t>
      </w:r>
    </w:p>
    <w:p w:rsidR="001F2361" w:rsidRPr="00146967"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He described the criminal justice system as the processing of the accused in a smooth way through the stages of the proceedings with a pre-determined result.  </w:t>
      </w:r>
      <w:r w:rsidRPr="00146967">
        <w:rPr>
          <w:rFonts w:ascii="Times New Roman"/>
          <w:sz w:val="24"/>
          <w:szCs w:val="24"/>
        </w:rPr>
        <w:t xml:space="preserve">The problem is not direct political interference with cases but it is done via the Chairman of the Court who can bring pressure to bear on an individual judge.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Dr Gladyshev relied on the research of a Russian scholar who said an acquittal might be detrimental t</w:t>
      </w:r>
      <w:r w:rsidR="00F910C8">
        <w:rPr>
          <w:rFonts w:ascii="Times New Roman"/>
          <w:sz w:val="24"/>
          <w:szCs w:val="24"/>
        </w:rPr>
        <w:t>o the career of a prosecutor who</w:t>
      </w:r>
      <w:r>
        <w:rPr>
          <w:rFonts w:ascii="Times New Roman"/>
          <w:sz w:val="24"/>
          <w:szCs w:val="24"/>
        </w:rPr>
        <w:t xml:space="preserve"> has no control over </w:t>
      </w:r>
      <w:r w:rsidR="00F910C8">
        <w:rPr>
          <w:rFonts w:ascii="Times New Roman"/>
          <w:sz w:val="24"/>
          <w:szCs w:val="24"/>
        </w:rPr>
        <w:t>the gathering of evidence for th</w:t>
      </w:r>
      <w:r>
        <w:rPr>
          <w:rFonts w:ascii="Times New Roman"/>
          <w:sz w:val="24"/>
          <w:szCs w:val="24"/>
        </w:rPr>
        <w:t xml:space="preserve">e file but must get a conviction whatever the cost.  </w:t>
      </w:r>
      <w:r w:rsidR="00F910C8">
        <w:rPr>
          <w:rFonts w:ascii="Times New Roman"/>
          <w:sz w:val="24"/>
          <w:szCs w:val="24"/>
        </w:rPr>
        <w:t>H</w:t>
      </w:r>
      <w:r>
        <w:rPr>
          <w:rFonts w:ascii="Times New Roman"/>
          <w:sz w:val="24"/>
          <w:szCs w:val="24"/>
        </w:rPr>
        <w:t>e gave the statistics on acquittals provided by the Supreme Court for the years 2014 to 2016.  The numbers are falling.  In 2016, the probability of being found guilty by a court was in the order of 99.64%.  He provided more figures for a</w:t>
      </w:r>
      <w:r>
        <w:rPr>
          <w:rFonts w:ascii="Times New Roman"/>
          <w:sz w:val="24"/>
          <w:szCs w:val="24"/>
        </w:rPr>
        <w:t>p</w:t>
      </w:r>
      <w:r>
        <w:rPr>
          <w:rFonts w:ascii="Times New Roman"/>
          <w:sz w:val="24"/>
          <w:szCs w:val="24"/>
        </w:rPr>
        <w:t xml:space="preserve">peals on acquittal in his paragraph 204.  </w:t>
      </w:r>
    </w:p>
    <w:p w:rsidR="001F2361" w:rsidRPr="00F910C8" w:rsidRDefault="001B7F86" w:rsidP="00D25727">
      <w:pPr>
        <w:pStyle w:val="BodyA"/>
        <w:numPr>
          <w:ilvl w:val="0"/>
          <w:numId w:val="25"/>
        </w:numPr>
        <w:tabs>
          <w:tab w:val="left" w:pos="690"/>
        </w:tabs>
        <w:rPr>
          <w:rFonts w:ascii="Times New Roman" w:eastAsia="Times New Roman" w:hAnsi="Times New Roman" w:cs="Times New Roman"/>
          <w:sz w:val="24"/>
          <w:szCs w:val="24"/>
        </w:rPr>
      </w:pPr>
      <w:r w:rsidRPr="00F910C8">
        <w:rPr>
          <w:rFonts w:ascii="Times New Roman"/>
          <w:sz w:val="24"/>
          <w:szCs w:val="24"/>
        </w:rPr>
        <w:t>Dr Gladyshev spoke about the Yukos case which was described by internatio</w:t>
      </w:r>
      <w:r w:rsidRPr="00F910C8">
        <w:rPr>
          <w:rFonts w:ascii="Times New Roman"/>
          <w:sz w:val="24"/>
          <w:szCs w:val="24"/>
        </w:rPr>
        <w:t>n</w:t>
      </w:r>
      <w:r w:rsidRPr="00F910C8">
        <w:rPr>
          <w:rFonts w:ascii="Times New Roman"/>
          <w:sz w:val="24"/>
          <w:szCs w:val="24"/>
        </w:rPr>
        <w:t xml:space="preserve">al observers as unfair.  More worryingly perhaps was the 2011 report prepared by the Presidential Council on Human rights.  This body included independent and respected highly qualified academics, some Russian some not. </w:t>
      </w:r>
      <w:r w:rsidR="00F910C8" w:rsidRPr="00F910C8">
        <w:rPr>
          <w:rFonts w:ascii="Times New Roman"/>
          <w:sz w:val="24"/>
          <w:szCs w:val="24"/>
        </w:rPr>
        <w:t xml:space="preserve"> They found </w:t>
      </w:r>
      <w:r w:rsidRPr="00F910C8">
        <w:rPr>
          <w:rFonts w:ascii="Times New Roman"/>
          <w:sz w:val="24"/>
          <w:szCs w:val="24"/>
        </w:rPr>
        <w:t xml:space="preserve">there had been fundamental violations of law and due process and that this was so serious the verdict should be annulled. </w:t>
      </w:r>
      <w:r w:rsidR="00F910C8" w:rsidRPr="00F910C8">
        <w:rPr>
          <w:rFonts w:ascii="Times New Roman"/>
          <w:sz w:val="24"/>
          <w:szCs w:val="24"/>
        </w:rPr>
        <w:t xml:space="preserve">After the publication of the report some of Russian experts </w:t>
      </w:r>
      <w:r w:rsidRPr="00F910C8">
        <w:rPr>
          <w:rFonts w:ascii="Times New Roman"/>
          <w:sz w:val="24"/>
          <w:szCs w:val="24"/>
        </w:rPr>
        <w:t xml:space="preserve">were prosecuted and one left the country.  A request was made to Germany for the extradition of one of them, this was refused.  </w:t>
      </w:r>
    </w:p>
    <w:p w:rsidR="001F2361" w:rsidRPr="00146967" w:rsidRDefault="00F910C8"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Dr Gladyshev considered</w:t>
      </w:r>
      <w:r w:rsidR="00146967" w:rsidRPr="00146967">
        <w:rPr>
          <w:rFonts w:ascii="Times New Roman"/>
          <w:sz w:val="24"/>
          <w:szCs w:val="24"/>
        </w:rPr>
        <w:t xml:space="preserve"> the status of Mr Sechin and Rosneft and </w:t>
      </w:r>
      <w:r w:rsidR="00146967">
        <w:rPr>
          <w:rFonts w:ascii="Times New Roman"/>
          <w:sz w:val="24"/>
          <w:szCs w:val="24"/>
        </w:rPr>
        <w:t>a</w:t>
      </w:r>
      <w:r w:rsidR="001B7F86" w:rsidRPr="00146967">
        <w:rPr>
          <w:rFonts w:ascii="Times New Roman"/>
          <w:sz w:val="24"/>
          <w:szCs w:val="24"/>
        </w:rPr>
        <w:t xml:space="preserve">t </w:t>
      </w:r>
      <w:r w:rsidR="00146967">
        <w:rPr>
          <w:rFonts w:ascii="Times New Roman"/>
          <w:sz w:val="24"/>
          <w:szCs w:val="24"/>
        </w:rPr>
        <w:t>core bu</w:t>
      </w:r>
      <w:r w:rsidR="00146967">
        <w:rPr>
          <w:rFonts w:ascii="Times New Roman"/>
          <w:sz w:val="24"/>
          <w:szCs w:val="24"/>
        </w:rPr>
        <w:t>n</w:t>
      </w:r>
      <w:r w:rsidR="00146967">
        <w:rPr>
          <w:rFonts w:ascii="Times New Roman"/>
          <w:sz w:val="24"/>
          <w:szCs w:val="24"/>
        </w:rPr>
        <w:t>dle A tab 10 page 177 paragraph 277</w:t>
      </w:r>
      <w:r w:rsidR="001B7F86" w:rsidRPr="00146967">
        <w:rPr>
          <w:rFonts w:ascii="Times New Roman"/>
          <w:sz w:val="24"/>
          <w:szCs w:val="24"/>
        </w:rPr>
        <w:t xml:space="preserve"> is his important comment that </w:t>
      </w:r>
      <w:r w:rsidR="001B7F86" w:rsidRPr="00146967">
        <w:rPr>
          <w:rFonts w:hAnsi="Times New Roman"/>
          <w:sz w:val="24"/>
          <w:szCs w:val="24"/>
        </w:rPr>
        <w:t>“</w:t>
      </w:r>
      <w:r w:rsidR="001B7F86" w:rsidRPr="00146967">
        <w:rPr>
          <w:rFonts w:ascii="Times New Roman"/>
          <w:sz w:val="24"/>
          <w:szCs w:val="24"/>
        </w:rPr>
        <w:t>the ethos of achieving commercial, personal and political aims through a blatant manip</w:t>
      </w:r>
      <w:r w:rsidR="001B7F86" w:rsidRPr="00146967">
        <w:rPr>
          <w:rFonts w:ascii="Times New Roman"/>
          <w:sz w:val="24"/>
          <w:szCs w:val="24"/>
        </w:rPr>
        <w:t>u</w:t>
      </w:r>
      <w:r w:rsidR="001B7F86" w:rsidRPr="00146967">
        <w:rPr>
          <w:rFonts w:ascii="Times New Roman"/>
          <w:sz w:val="24"/>
          <w:szCs w:val="24"/>
        </w:rPr>
        <w:t>lation of the Russian legal system is deeply imbued in the corporate culture of the high echelons of Rosneft</w:t>
      </w:r>
      <w:r w:rsidR="001B7F86" w:rsidRPr="00146967">
        <w:rPr>
          <w:rFonts w:hAnsi="Times New Roman"/>
          <w:sz w:val="24"/>
          <w:szCs w:val="24"/>
        </w:rPr>
        <w:t>”</w:t>
      </w:r>
      <w:r w:rsidR="001B7F86" w:rsidRPr="00146967">
        <w:rPr>
          <w:rFonts w:ascii="Times New Roman"/>
          <w:sz w:val="24"/>
          <w:szCs w:val="24"/>
        </w:rPr>
        <w:t>.  The way that Mr Sechin acquired the assets of Basneft in a controversial way is also covered in Dr Gladyshev</w:t>
      </w:r>
      <w:r w:rsidR="001B7F86" w:rsidRPr="00146967">
        <w:rPr>
          <w:rFonts w:hAnsi="Times New Roman"/>
          <w:sz w:val="24"/>
          <w:szCs w:val="24"/>
        </w:rPr>
        <w:t>’</w:t>
      </w:r>
      <w:r w:rsidR="001B7F86" w:rsidRPr="00146967">
        <w:rPr>
          <w:rFonts w:ascii="Times New Roman"/>
          <w:sz w:val="24"/>
          <w:szCs w:val="24"/>
        </w:rPr>
        <w:t>s report.  Cri</w:t>
      </w:r>
      <w:r w:rsidR="001B7F86" w:rsidRPr="00146967">
        <w:rPr>
          <w:rFonts w:ascii="Times New Roman"/>
          <w:sz w:val="24"/>
          <w:szCs w:val="24"/>
        </w:rPr>
        <w:t>m</w:t>
      </w:r>
      <w:r w:rsidR="001B7F86" w:rsidRPr="00146967">
        <w:rPr>
          <w:rFonts w:ascii="Times New Roman"/>
          <w:sz w:val="24"/>
          <w:szCs w:val="24"/>
        </w:rPr>
        <w:t xml:space="preserve">inal and civil cases were used against the company to gain its assets.  </w:t>
      </w:r>
    </w:p>
    <w:p w:rsidR="001F2361" w:rsidRDefault="00F910C8"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witness analysed</w:t>
      </w:r>
      <w:r w:rsidR="001B7F86">
        <w:rPr>
          <w:rFonts w:ascii="Times New Roman"/>
          <w:sz w:val="24"/>
          <w:szCs w:val="24"/>
        </w:rPr>
        <w:t xml:space="preserve"> the allegations made </w:t>
      </w:r>
      <w:r>
        <w:rPr>
          <w:rFonts w:ascii="Times New Roman"/>
          <w:sz w:val="24"/>
          <w:szCs w:val="24"/>
        </w:rPr>
        <w:t>in this case and the Request</w:t>
      </w:r>
      <w:r w:rsidR="001B7F86">
        <w:rPr>
          <w:rFonts w:ascii="Times New Roman"/>
          <w:sz w:val="24"/>
          <w:szCs w:val="24"/>
        </w:rPr>
        <w:t xml:space="preserve">. </w:t>
      </w:r>
      <w:r>
        <w:rPr>
          <w:rFonts w:ascii="Times New Roman"/>
          <w:sz w:val="24"/>
          <w:szCs w:val="24"/>
        </w:rPr>
        <w:t xml:space="preserve"> He did not believe the case was</w:t>
      </w:r>
      <w:r w:rsidR="001B7F86">
        <w:rPr>
          <w:rFonts w:ascii="Times New Roman"/>
          <w:sz w:val="24"/>
          <w:szCs w:val="24"/>
        </w:rPr>
        <w:t xml:space="preserve"> complex.  He noted that it is alleged that the RP abused the trust of the top managers of Rosneft.  He had checked the civil case and found nothing saying the</w:t>
      </w:r>
      <w:r>
        <w:rPr>
          <w:rFonts w:ascii="Times New Roman"/>
          <w:sz w:val="24"/>
          <w:szCs w:val="24"/>
        </w:rPr>
        <w:t xml:space="preserve"> top managers had been deceived;</w:t>
      </w:r>
      <w:r w:rsidR="001B7F86">
        <w:rPr>
          <w:rFonts w:ascii="Times New Roman"/>
          <w:sz w:val="24"/>
          <w:szCs w:val="24"/>
        </w:rPr>
        <w:t xml:space="preserve"> they had known </w:t>
      </w:r>
      <w:r w:rsidR="001B7F86">
        <w:rPr>
          <w:rFonts w:ascii="Times New Roman"/>
          <w:sz w:val="24"/>
          <w:szCs w:val="24"/>
        </w:rPr>
        <w:lastRenderedPageBreak/>
        <w:t>about the proposed contract in relation to the building.  In his view the charge is va</w:t>
      </w:r>
      <w:r>
        <w:rPr>
          <w:rFonts w:ascii="Times New Roman"/>
          <w:sz w:val="24"/>
          <w:szCs w:val="24"/>
        </w:rPr>
        <w:t>gue, no abuse of trust is shown and</w:t>
      </w:r>
      <w:r w:rsidR="001B7F86">
        <w:rPr>
          <w:rFonts w:ascii="Times New Roman"/>
          <w:sz w:val="24"/>
          <w:szCs w:val="24"/>
        </w:rPr>
        <w:t xml:space="preserve"> under Russian law </w:t>
      </w:r>
      <w:r>
        <w:rPr>
          <w:rFonts w:ascii="Times New Roman"/>
          <w:sz w:val="24"/>
          <w:szCs w:val="24"/>
        </w:rPr>
        <w:t xml:space="preserve">said </w:t>
      </w:r>
      <w:r w:rsidR="001B7F86">
        <w:rPr>
          <w:rFonts w:ascii="Times New Roman"/>
          <w:sz w:val="24"/>
          <w:szCs w:val="24"/>
        </w:rPr>
        <w:t>the contract excludes fraud.  There has to be the misappropriation of property belonging to another yet it is alleged the persons whose trust has been abused were the se</w:t>
      </w:r>
      <w:r w:rsidR="001B7F86">
        <w:rPr>
          <w:rFonts w:ascii="Times New Roman"/>
          <w:sz w:val="24"/>
          <w:szCs w:val="24"/>
        </w:rPr>
        <w:t>n</w:t>
      </w:r>
      <w:r w:rsidR="001B7F86">
        <w:rPr>
          <w:rFonts w:ascii="Times New Roman"/>
          <w:sz w:val="24"/>
          <w:szCs w:val="24"/>
        </w:rPr>
        <w:t xml:space="preserve">ior managers of Rosneft.  They were not the losers and they would never have heard of a small office building in a provincial town.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He said he thought the contractual arrangement looked like a normal business arrangement.  VLR needed money for it to be built and NPZ </w:t>
      </w:r>
      <w:r w:rsidR="00F910C8">
        <w:rPr>
          <w:rFonts w:ascii="Times New Roman"/>
          <w:sz w:val="24"/>
          <w:szCs w:val="24"/>
        </w:rPr>
        <w:t>paid the money under a contract.  I</w:t>
      </w:r>
      <w:r>
        <w:rPr>
          <w:rFonts w:ascii="Times New Roman"/>
          <w:sz w:val="24"/>
          <w:szCs w:val="24"/>
        </w:rPr>
        <w:t>t was business activity that should not have been crimina</w:t>
      </w:r>
      <w:r>
        <w:rPr>
          <w:rFonts w:ascii="Times New Roman"/>
          <w:sz w:val="24"/>
          <w:szCs w:val="24"/>
        </w:rPr>
        <w:t>l</w:t>
      </w:r>
      <w:r>
        <w:rPr>
          <w:rFonts w:ascii="Times New Roman"/>
          <w:sz w:val="24"/>
          <w:szCs w:val="24"/>
        </w:rPr>
        <w:t>ised.  In cross examination the witness did not agree that Rosneft</w:t>
      </w:r>
      <w:r>
        <w:rPr>
          <w:rFonts w:hAnsi="Times New Roman"/>
          <w:sz w:val="24"/>
          <w:szCs w:val="24"/>
        </w:rPr>
        <w:t>’</w:t>
      </w:r>
      <w:r>
        <w:rPr>
          <w:rFonts w:ascii="Times New Roman"/>
          <w:sz w:val="24"/>
          <w:szCs w:val="24"/>
        </w:rPr>
        <w:t>s ownership of NPZ meant that Mr Votinov could be defrauding the parent company.  He explained that all the assets of NPZ were in its ownership and Rosneft only had the right to receive dividends and take part in the corporate management.  He did not answer Mr Caldwell</w:t>
      </w:r>
      <w:r>
        <w:rPr>
          <w:rFonts w:hAnsi="Times New Roman"/>
          <w:sz w:val="24"/>
          <w:szCs w:val="24"/>
        </w:rPr>
        <w:t>’</w:t>
      </w:r>
      <w:r>
        <w:rPr>
          <w:rFonts w:ascii="Times New Roman"/>
          <w:sz w:val="24"/>
          <w:szCs w:val="24"/>
        </w:rPr>
        <w:t>s question whether a fraud affecting profit and di</w:t>
      </w:r>
      <w:r>
        <w:rPr>
          <w:rFonts w:ascii="Times New Roman"/>
          <w:sz w:val="24"/>
          <w:szCs w:val="24"/>
        </w:rPr>
        <w:t>v</w:t>
      </w:r>
      <w:r>
        <w:rPr>
          <w:rFonts w:ascii="Times New Roman"/>
          <w:sz w:val="24"/>
          <w:szCs w:val="24"/>
        </w:rPr>
        <w:t xml:space="preserve">idends could not be a fraud against Rosneft and said there would be a civil remedy to that problem.  He insisted that the charge under article 159 was not sustainable.  He explained that the criminal charges had to rest on civil law.  The civil decision is binding on investigators and judges in the criminal case.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Finally Dr Gladyshev explained that a decision of the constitutional court meant that ECHR rulings were no longer binding when the Russian Presidency decided they should not be.  </w:t>
      </w:r>
    </w:p>
    <w:p w:rsidR="001F2361" w:rsidRDefault="001B7F86" w:rsidP="00614D16">
      <w:pPr>
        <w:pStyle w:val="BodyA"/>
        <w:tabs>
          <w:tab w:val="left" w:pos="690"/>
        </w:tabs>
        <w:ind w:left="1080"/>
        <w:rPr>
          <w:rFonts w:ascii="Times New Roman" w:eastAsia="Times New Roman" w:hAnsi="Times New Roman" w:cs="Times New Roman"/>
          <w:sz w:val="24"/>
          <w:szCs w:val="24"/>
          <w:u w:val="single"/>
        </w:rPr>
      </w:pPr>
      <w:r>
        <w:rPr>
          <w:rFonts w:ascii="Times New Roman"/>
          <w:sz w:val="24"/>
          <w:szCs w:val="24"/>
          <w:u w:val="single"/>
        </w:rPr>
        <w:t>Evidence - prison conditions</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On 18th May 2018 I heard from two witnesses </w:t>
      </w:r>
      <w:r>
        <w:rPr>
          <w:rFonts w:ascii="Times New Roman Bold"/>
          <w:sz w:val="24"/>
          <w:szCs w:val="24"/>
        </w:rPr>
        <w:t xml:space="preserve">Professor Morgan </w:t>
      </w:r>
      <w:r>
        <w:rPr>
          <w:rFonts w:ascii="Times New Roman"/>
          <w:sz w:val="24"/>
          <w:szCs w:val="24"/>
        </w:rPr>
        <w:t xml:space="preserve">(bundle H tabs 6 and 7) and </w:t>
      </w:r>
      <w:r w:rsidR="00D60860">
        <w:rPr>
          <w:rFonts w:ascii="Times New Roman Bold"/>
          <w:sz w:val="24"/>
          <w:szCs w:val="24"/>
        </w:rPr>
        <w:t>Dr</w:t>
      </w:r>
      <w:r>
        <w:rPr>
          <w:rFonts w:ascii="Times New Roman Bold"/>
          <w:sz w:val="24"/>
          <w:szCs w:val="24"/>
        </w:rPr>
        <w:t xml:space="preserve"> Golubok </w:t>
      </w:r>
      <w:r>
        <w:rPr>
          <w:rFonts w:ascii="Times New Roman"/>
          <w:sz w:val="24"/>
          <w:szCs w:val="24"/>
        </w:rPr>
        <w:t>(bundle H before tab 1 page 1 to 16).</w:t>
      </w:r>
      <w:r>
        <w:rPr>
          <w:rFonts w:ascii="Times New Roman Bold"/>
          <w:sz w:val="24"/>
          <w:szCs w:val="24"/>
        </w:rPr>
        <w:t xml:space="preserve">  </w:t>
      </w:r>
      <w:r w:rsidR="005279DF">
        <w:rPr>
          <w:rFonts w:ascii="Times New Roman"/>
          <w:sz w:val="24"/>
          <w:szCs w:val="24"/>
        </w:rPr>
        <w:t xml:space="preserve"> Between 2</w:t>
      </w:r>
      <w:r>
        <w:rPr>
          <w:rFonts w:ascii="Times New Roman"/>
          <w:sz w:val="24"/>
          <w:szCs w:val="24"/>
        </w:rPr>
        <w:t>4</w:t>
      </w:r>
      <w:r>
        <w:rPr>
          <w:rFonts w:ascii="Times New Roman"/>
          <w:sz w:val="24"/>
          <w:szCs w:val="24"/>
          <w:vertAlign w:val="superscript"/>
        </w:rPr>
        <w:t>th</w:t>
      </w:r>
      <w:r>
        <w:rPr>
          <w:rFonts w:ascii="Times New Roman"/>
          <w:sz w:val="24"/>
          <w:szCs w:val="24"/>
        </w:rPr>
        <w:t xml:space="preserve"> and 28</w:t>
      </w:r>
      <w:r>
        <w:rPr>
          <w:rFonts w:ascii="Times New Roman"/>
          <w:sz w:val="24"/>
          <w:szCs w:val="24"/>
          <w:vertAlign w:val="superscript"/>
        </w:rPr>
        <w:t>th</w:t>
      </w:r>
      <w:r>
        <w:rPr>
          <w:rFonts w:ascii="Times New Roman"/>
          <w:sz w:val="24"/>
          <w:szCs w:val="24"/>
        </w:rPr>
        <w:t xml:space="preserve"> April 2018 they had together visited the remand prison SIZO 1 in Nalchik, in the Kabardino-Balkarian Republic and IK9 near Krasnodar, a penal colony where it was said, in an assurance letter dated 27</w:t>
      </w:r>
      <w:r>
        <w:rPr>
          <w:rFonts w:ascii="Times New Roman"/>
          <w:sz w:val="24"/>
          <w:szCs w:val="24"/>
          <w:vertAlign w:val="superscript"/>
        </w:rPr>
        <w:t>th</w:t>
      </w:r>
      <w:r>
        <w:rPr>
          <w:rFonts w:ascii="Times New Roman"/>
          <w:sz w:val="24"/>
          <w:szCs w:val="24"/>
        </w:rPr>
        <w:t xml:space="preserve"> November 2017 signed by Mr Yusifov, that Mr Votinov would be held if he were to be extradi</w:t>
      </w:r>
      <w:r>
        <w:rPr>
          <w:rFonts w:ascii="Times New Roman"/>
          <w:sz w:val="24"/>
          <w:szCs w:val="24"/>
        </w:rPr>
        <w:t>t</w:t>
      </w:r>
      <w:r>
        <w:rPr>
          <w:rFonts w:ascii="Times New Roman"/>
          <w:sz w:val="24"/>
          <w:szCs w:val="24"/>
        </w:rPr>
        <w:t>ed to the Russian Federation.  Professor Morgan was the expert who had visited IK9 before and whose evidence I have hea</w:t>
      </w:r>
      <w:r w:rsidR="00E00A46">
        <w:rPr>
          <w:rFonts w:ascii="Times New Roman"/>
          <w:sz w:val="24"/>
          <w:szCs w:val="24"/>
        </w:rPr>
        <w:t>rd on a number of occasions.  Dr</w:t>
      </w:r>
      <w:r>
        <w:rPr>
          <w:rFonts w:ascii="Times New Roman"/>
          <w:sz w:val="24"/>
          <w:szCs w:val="24"/>
        </w:rPr>
        <w:t xml:space="preserve"> Golubok is a lawyer working on behalf of Mr Votinov who was making his first visit to inspect a prison.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two men were accompanied by an interpreter for Professor Morgan  They were also accompanied by someone from the Procurator</w:t>
      </w:r>
      <w:r>
        <w:rPr>
          <w:rFonts w:hAnsi="Times New Roman"/>
          <w:sz w:val="24"/>
          <w:szCs w:val="24"/>
        </w:rPr>
        <w:t>’</w:t>
      </w:r>
      <w:r>
        <w:rPr>
          <w:rFonts w:ascii="Times New Roman"/>
          <w:sz w:val="24"/>
          <w:szCs w:val="24"/>
        </w:rPr>
        <w:t xml:space="preserve">s Office in Moscow.  </w:t>
      </w:r>
    </w:p>
    <w:p w:rsidR="000F0027" w:rsidRDefault="000F0027" w:rsidP="00614D16">
      <w:pPr>
        <w:pStyle w:val="BodyA"/>
        <w:tabs>
          <w:tab w:val="left" w:pos="690"/>
        </w:tabs>
        <w:ind w:left="1080"/>
        <w:rPr>
          <w:rFonts w:ascii="Times New Roman"/>
          <w:sz w:val="24"/>
          <w:szCs w:val="24"/>
          <w:u w:val="single"/>
        </w:rPr>
      </w:pPr>
    </w:p>
    <w:p w:rsidR="000F0027" w:rsidRDefault="000F0027" w:rsidP="00614D16">
      <w:pPr>
        <w:pStyle w:val="BodyA"/>
        <w:tabs>
          <w:tab w:val="left" w:pos="690"/>
        </w:tabs>
        <w:ind w:left="1080"/>
        <w:rPr>
          <w:rFonts w:ascii="Times New Roman"/>
          <w:sz w:val="24"/>
          <w:szCs w:val="24"/>
          <w:u w:val="single"/>
        </w:rPr>
      </w:pPr>
    </w:p>
    <w:p w:rsidR="001F2361" w:rsidRDefault="001B7F86" w:rsidP="00614D16">
      <w:pPr>
        <w:pStyle w:val="BodyA"/>
        <w:tabs>
          <w:tab w:val="left" w:pos="690"/>
        </w:tabs>
        <w:ind w:left="1080"/>
        <w:rPr>
          <w:rFonts w:ascii="Times New Roman" w:eastAsia="Times New Roman" w:hAnsi="Times New Roman" w:cs="Times New Roman"/>
          <w:sz w:val="24"/>
          <w:szCs w:val="24"/>
        </w:rPr>
      </w:pPr>
      <w:r>
        <w:rPr>
          <w:rFonts w:ascii="Times New Roman"/>
          <w:sz w:val="24"/>
          <w:szCs w:val="24"/>
          <w:u w:val="single"/>
        </w:rPr>
        <w:t>Professor Morgan</w:t>
      </w:r>
      <w:r>
        <w:rPr>
          <w:rFonts w:hAnsi="Times New Roman"/>
          <w:sz w:val="24"/>
          <w:szCs w:val="24"/>
          <w:u w:val="single"/>
        </w:rPr>
        <w:t>’</w:t>
      </w:r>
      <w:r>
        <w:rPr>
          <w:rFonts w:ascii="Times New Roman"/>
          <w:sz w:val="24"/>
          <w:szCs w:val="24"/>
          <w:u w:val="single"/>
        </w:rPr>
        <w:t>s evidence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Professor Morgan</w:t>
      </w:r>
      <w:r>
        <w:rPr>
          <w:rFonts w:hAnsi="Times New Roman"/>
          <w:sz w:val="24"/>
          <w:szCs w:val="24"/>
        </w:rPr>
        <w:t>’</w:t>
      </w:r>
      <w:r>
        <w:rPr>
          <w:rFonts w:ascii="Times New Roman"/>
          <w:sz w:val="24"/>
          <w:szCs w:val="24"/>
        </w:rPr>
        <w:t xml:space="preserve">s report summarises the CPT position that there have been 24 reports and Russia has only approved three for publication.  He sets out the serious concerns the CPT has had in the past at his paragraph 4.1.  Some of the problems are gross overcrowding and deplorable custodial conditions in police </w:t>
      </w:r>
      <w:r>
        <w:rPr>
          <w:rFonts w:ascii="Times New Roman"/>
          <w:sz w:val="24"/>
          <w:szCs w:val="24"/>
        </w:rPr>
        <w:lastRenderedPageBreak/>
        <w:t>stations and SIZOs.  There is also a lack of transparency on the part of the Ru</w:t>
      </w:r>
      <w:r>
        <w:rPr>
          <w:rFonts w:ascii="Times New Roman"/>
          <w:sz w:val="24"/>
          <w:szCs w:val="24"/>
        </w:rPr>
        <w:t>s</w:t>
      </w:r>
      <w:r>
        <w:rPr>
          <w:rFonts w:ascii="Times New Roman"/>
          <w:sz w:val="24"/>
          <w:szCs w:val="24"/>
        </w:rPr>
        <w:t xml:space="preserve">sian authorities.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the most recent published report, that relating to a visit in June 2012 al</w:t>
      </w:r>
      <w:r>
        <w:rPr>
          <w:rFonts w:ascii="Times New Roman"/>
          <w:sz w:val="24"/>
          <w:szCs w:val="24"/>
        </w:rPr>
        <w:t>t</w:t>
      </w:r>
      <w:r>
        <w:rPr>
          <w:rFonts w:ascii="Times New Roman"/>
          <w:sz w:val="24"/>
          <w:szCs w:val="24"/>
        </w:rPr>
        <w:t>hough there is seen to be a trend towards an improvement of material cond</w:t>
      </w:r>
      <w:r>
        <w:rPr>
          <w:rFonts w:ascii="Times New Roman"/>
          <w:sz w:val="24"/>
          <w:szCs w:val="24"/>
        </w:rPr>
        <w:t>i</w:t>
      </w:r>
      <w:r>
        <w:rPr>
          <w:rFonts w:ascii="Times New Roman"/>
          <w:sz w:val="24"/>
          <w:szCs w:val="24"/>
        </w:rPr>
        <w:t>tions and a reduction in the number of prisoners awaiting trial, overcrowding has not abated.  The CPT had an expectation that the Russians would observe a standard of at least 4m2 of living space per detainee.  Unfortunately</w:t>
      </w:r>
      <w:r w:rsidR="00146967">
        <w:rPr>
          <w:rFonts w:ascii="Times New Roman"/>
          <w:sz w:val="24"/>
          <w:szCs w:val="24"/>
        </w:rPr>
        <w:t>,</w:t>
      </w:r>
      <w:r>
        <w:rPr>
          <w:rFonts w:ascii="Times New Roman"/>
          <w:sz w:val="24"/>
          <w:szCs w:val="24"/>
        </w:rPr>
        <w:t xml:space="preserve"> on occ</w:t>
      </w:r>
      <w:r>
        <w:rPr>
          <w:rFonts w:ascii="Times New Roman"/>
          <w:sz w:val="24"/>
          <w:szCs w:val="24"/>
        </w:rPr>
        <w:t>a</w:t>
      </w:r>
      <w:r>
        <w:rPr>
          <w:rFonts w:ascii="Times New Roman"/>
          <w:sz w:val="24"/>
          <w:szCs w:val="24"/>
        </w:rPr>
        <w:t xml:space="preserve">sions the 4m2 included the sanitary facilities in a multi-occupancy cell which made the available space much smaller.  In 2012 the CPT found that although efforts had been made to reduce the prison population, in practice there were examples of overcrowding in most of the establishments it visited.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Professor Morgan goes on to say at his paragraph 4.11 page 39 of bundle H that what is asserted by the Russian authorities is not what is always found by the CPT.  At SIZO Kresty despite the assurances of the Russians there were prisoners being held in conditions which fell within the ECHR</w:t>
      </w:r>
      <w:r>
        <w:rPr>
          <w:rFonts w:hAnsi="Times New Roman"/>
          <w:sz w:val="24"/>
          <w:szCs w:val="24"/>
        </w:rPr>
        <w:t>’</w:t>
      </w:r>
      <w:r>
        <w:rPr>
          <w:rFonts w:ascii="Times New Roman"/>
          <w:sz w:val="24"/>
          <w:szCs w:val="24"/>
        </w:rPr>
        <w:t>s definition of inhuman and degrading.</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other issue with the Russian Federation is their refusal to allow the CPT reports to be published.  As Professor Morgan says it undermines confidence in the prevailing situation.  On a more positive note the Russians have reported to Birkbeck University that the numbers of detainees continue to fall.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CPT also reported that the organization tasked to carry out inspections (public monitoring commissions) as they were in 2012, had to give notice b</w:t>
      </w:r>
      <w:r>
        <w:rPr>
          <w:rFonts w:ascii="Times New Roman"/>
          <w:sz w:val="24"/>
          <w:szCs w:val="24"/>
        </w:rPr>
        <w:t>e</w:t>
      </w:r>
      <w:r w:rsidR="005279DF">
        <w:rPr>
          <w:rFonts w:ascii="Times New Roman"/>
          <w:sz w:val="24"/>
          <w:szCs w:val="24"/>
        </w:rPr>
        <w:t xml:space="preserve">fore carrying out an inspection.  There were reports also </w:t>
      </w:r>
      <w:r>
        <w:rPr>
          <w:rFonts w:ascii="Times New Roman"/>
          <w:sz w:val="24"/>
          <w:szCs w:val="24"/>
        </w:rPr>
        <w:t xml:space="preserve">of them receiving threats and on occasions reported that prisoners had been told not to complain to them.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As far as the two establishments of concern in this case, Nalchik SIZO 1 has been inspected by the CPT in 2008 and 2016 but the reports have not been pu</w:t>
      </w:r>
      <w:r>
        <w:rPr>
          <w:rFonts w:ascii="Times New Roman"/>
          <w:sz w:val="24"/>
          <w:szCs w:val="24"/>
        </w:rPr>
        <w:t>b</w:t>
      </w:r>
      <w:r>
        <w:rPr>
          <w:rFonts w:ascii="Times New Roman"/>
          <w:sz w:val="24"/>
          <w:szCs w:val="24"/>
        </w:rPr>
        <w:t xml:space="preserve">lished whilst IK9 in Krasnodar has never been inspected by them.  Professor Morgan had visited IK9 before in 2016 and was able to compare his findings then and in 2018.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Professor Morgan understood from Ms Dudkina who had accompanied him from Moscow that the preliminary hearing would be held in Nalchik as that was where the most competent investigator/prosecutor was.  It had been dete</w:t>
      </w:r>
      <w:r>
        <w:rPr>
          <w:rFonts w:ascii="Times New Roman"/>
          <w:sz w:val="24"/>
          <w:szCs w:val="24"/>
        </w:rPr>
        <w:t>r</w:t>
      </w:r>
      <w:r>
        <w:rPr>
          <w:rFonts w:ascii="Times New Roman"/>
          <w:sz w:val="24"/>
          <w:szCs w:val="24"/>
        </w:rPr>
        <w:t>mined by Moscow that he would be tried there.  Tuapse where the offences were alleged to have taken place was 200 miles away.  An alternative theory which he put forward was that the SIZO conditions in Nalchik are superior to the ones in Krasnodar. He thought this was plausible as they were planning to close it when a new one in Krasnodar opens.</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He was told the if extradited Mr Votinov would go by air to Nalchik SIZO via Moscow, he would be tried at Nalchik Court and if convicted and sentenced he will go to IK9 in the Krasnodar Region and not the Kabardino-Balkaria Repu</w:t>
      </w:r>
      <w:r>
        <w:rPr>
          <w:rFonts w:ascii="Times New Roman"/>
          <w:sz w:val="24"/>
          <w:szCs w:val="24"/>
        </w:rPr>
        <w:t>b</w:t>
      </w:r>
      <w:r>
        <w:rPr>
          <w:rFonts w:ascii="Times New Roman"/>
          <w:sz w:val="24"/>
          <w:szCs w:val="24"/>
        </w:rPr>
        <w:t xml:space="preserve">lic.  He was going to Krasnodar because that was where his last registered home was.  </w:t>
      </w:r>
    </w:p>
    <w:p w:rsidR="001F2361" w:rsidRDefault="001B7F86" w:rsidP="00614D16">
      <w:pPr>
        <w:pStyle w:val="BodyA"/>
        <w:tabs>
          <w:tab w:val="left" w:pos="690"/>
        </w:tabs>
        <w:ind w:left="1080"/>
        <w:rPr>
          <w:rFonts w:ascii="Times New Roman" w:eastAsia="Times New Roman" w:hAnsi="Times New Roman" w:cs="Times New Roman"/>
          <w:sz w:val="24"/>
          <w:szCs w:val="24"/>
          <w:u w:val="single"/>
        </w:rPr>
      </w:pPr>
      <w:r>
        <w:rPr>
          <w:rFonts w:ascii="Times New Roman"/>
          <w:sz w:val="24"/>
          <w:szCs w:val="24"/>
          <w:u w:val="single"/>
        </w:rPr>
        <w:lastRenderedPageBreak/>
        <w:t>SIZO 1 in Nalchik - Professor Morgan</w:t>
      </w:r>
      <w:r>
        <w:rPr>
          <w:rFonts w:hAnsi="Times New Roman"/>
          <w:sz w:val="24"/>
          <w:szCs w:val="24"/>
          <w:u w:val="single"/>
        </w:rPr>
        <w:t>’</w:t>
      </w:r>
      <w:r>
        <w:rPr>
          <w:rFonts w:ascii="Times New Roman"/>
          <w:sz w:val="24"/>
          <w:szCs w:val="24"/>
          <w:u w:val="single"/>
        </w:rPr>
        <w:t>s evidence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Professor Morgan said SIZO 1 in Nalchik had a capacity of 522 prisoners but on the day of their visit there were 402 prisoners there.  It is a relatively new prison.  One block was completed in 2007, one in 2010 and another for admi</w:t>
      </w:r>
      <w:r>
        <w:rPr>
          <w:rFonts w:ascii="Times New Roman"/>
          <w:sz w:val="24"/>
          <w:szCs w:val="24"/>
        </w:rPr>
        <w:t>n</w:t>
      </w:r>
      <w:r>
        <w:rPr>
          <w:rFonts w:ascii="Times New Roman"/>
          <w:sz w:val="24"/>
          <w:szCs w:val="24"/>
        </w:rPr>
        <w:t>istration and facilities is nearing completion.  He looked at the statistics pr</w:t>
      </w:r>
      <w:r>
        <w:rPr>
          <w:rFonts w:ascii="Times New Roman"/>
          <w:sz w:val="24"/>
          <w:szCs w:val="24"/>
        </w:rPr>
        <w:t>o</w:t>
      </w:r>
      <w:r>
        <w:rPr>
          <w:rFonts w:ascii="Times New Roman"/>
          <w:sz w:val="24"/>
          <w:szCs w:val="24"/>
        </w:rPr>
        <w:t xml:space="preserve">duced for each of the preceding 12 months and they showed from 437 to 350 prisoners.  He was satisfied it had not been overcrowded in the previous 12 months.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staff claimed the CPT reports after the February 2016 visit to the SIZO had been broadly positive.  They said it was on the internet but it was not pr</w:t>
      </w:r>
      <w:r>
        <w:rPr>
          <w:rFonts w:ascii="Times New Roman"/>
          <w:sz w:val="24"/>
          <w:szCs w:val="24"/>
        </w:rPr>
        <w:t>o</w:t>
      </w:r>
      <w:r>
        <w:rPr>
          <w:rFonts w:ascii="Times New Roman"/>
          <w:sz w:val="24"/>
          <w:szCs w:val="24"/>
        </w:rPr>
        <w:t xml:space="preserve">duced.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There were small differences in the numbers of prisoners said to be in the cells.  When visited the occupancy was lower than what was said in the ind</w:t>
      </w:r>
      <w:r>
        <w:rPr>
          <w:rFonts w:ascii="Times New Roman"/>
          <w:sz w:val="24"/>
          <w:szCs w:val="24"/>
        </w:rPr>
        <w:t>i</w:t>
      </w:r>
      <w:r>
        <w:rPr>
          <w:rFonts w:ascii="Times New Roman"/>
          <w:sz w:val="24"/>
          <w:szCs w:val="24"/>
        </w:rPr>
        <w:t>vidual cell statistics but he did not consider this was due to any attempt to mi</w:t>
      </w:r>
      <w:r>
        <w:rPr>
          <w:rFonts w:ascii="Times New Roman"/>
          <w:sz w:val="24"/>
          <w:szCs w:val="24"/>
        </w:rPr>
        <w:t>s</w:t>
      </w:r>
      <w:r>
        <w:rPr>
          <w:rFonts w:ascii="Times New Roman"/>
          <w:sz w:val="24"/>
          <w:szCs w:val="24"/>
        </w:rPr>
        <w:t xml:space="preserve">lead but much more about inefficiency.  Professor Morgan described the cells as roughly the same size, with 4m2 per prisoner except for seven cells which contained cages for either lifers or prisoners who wished to be on their own.  These would not pass an Article 3 test.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2010 block had better cells and fittings than the older one.  The 2010 block had televisions, a large fridge and a lavatory which had flushing and in an enclosed area.  The 2007 block was more dilapidated with a basic lavatory although it was still fully partitioned.  The ablution area was filthy and decre</w:t>
      </w:r>
      <w:r>
        <w:rPr>
          <w:rFonts w:ascii="Times New Roman"/>
          <w:sz w:val="24"/>
          <w:szCs w:val="24"/>
        </w:rPr>
        <w:t>p</w:t>
      </w:r>
      <w:r>
        <w:rPr>
          <w:rFonts w:ascii="Times New Roman"/>
          <w:sz w:val="24"/>
          <w:szCs w:val="24"/>
        </w:rPr>
        <w:t>it. The old block was tired and very run down but there were no signs of r</w:t>
      </w:r>
      <w:r>
        <w:rPr>
          <w:rFonts w:ascii="Times New Roman"/>
          <w:sz w:val="24"/>
          <w:szCs w:val="24"/>
        </w:rPr>
        <w:t>o</w:t>
      </w:r>
      <w:r>
        <w:rPr>
          <w:rFonts w:ascii="Times New Roman"/>
          <w:sz w:val="24"/>
          <w:szCs w:val="24"/>
        </w:rPr>
        <w:t xml:space="preserve">dents or insects nor did the cells smell bad.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All cells had bunks. The newer block had a table and seats which were fixed to the floor.  There were windows which could be opened but they were co</w:t>
      </w:r>
      <w:r>
        <w:rPr>
          <w:rFonts w:ascii="Times New Roman"/>
          <w:sz w:val="24"/>
          <w:szCs w:val="24"/>
        </w:rPr>
        <w:t>v</w:t>
      </w:r>
      <w:r>
        <w:rPr>
          <w:rFonts w:ascii="Times New Roman"/>
          <w:sz w:val="24"/>
          <w:szCs w:val="24"/>
        </w:rPr>
        <w:t xml:space="preserve">ered by oppressive grills which would have been criticised by the CPT.  There were no complaints of cold or heat or of bad ventilation.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There was a shower room for each landing and prisoners could go there twice a week.  There was hot and cold water and a doctor and nurse for each landing.  There were 16 cells per landing.  There was a prison library and on the top floor of each of the two cell blocks, 16 exercise yards measuring 8 x 6 meters.  One had a table tennis table.  Prisoners take exercise there for one hour a day with their cell mates.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There was one punishment cell per landing where the bed was locked upright during the day where a prisoner could be held for up to ten days.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governor showed them the top landing of Block two and in particular cell 135, this was where it was said Mr Votinov would be held.  It was 18 m2 and could house four prisoners.  It had a television and fridge.  The ablutions area was well fitted.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There were video link facilities to communicate with local courts.  They pr</w:t>
      </w:r>
      <w:r>
        <w:rPr>
          <w:rFonts w:ascii="Times New Roman"/>
          <w:sz w:val="24"/>
          <w:szCs w:val="24"/>
        </w:rPr>
        <w:t>o</w:t>
      </w:r>
      <w:r>
        <w:rPr>
          <w:rFonts w:ascii="Times New Roman"/>
          <w:sz w:val="24"/>
          <w:szCs w:val="24"/>
        </w:rPr>
        <w:t xml:space="preserve">vided an </w:t>
      </w:r>
      <w:r>
        <w:rPr>
          <w:rFonts w:hAnsi="Times New Roman"/>
          <w:sz w:val="24"/>
          <w:szCs w:val="24"/>
        </w:rPr>
        <w:t>“</w:t>
      </w:r>
      <w:r>
        <w:rPr>
          <w:rFonts w:ascii="Times New Roman"/>
          <w:sz w:val="24"/>
          <w:szCs w:val="24"/>
        </w:rPr>
        <w:t>excellent visual and audible link</w:t>
      </w:r>
      <w:r>
        <w:rPr>
          <w:rFonts w:hAnsi="Times New Roman"/>
          <w:sz w:val="24"/>
          <w:szCs w:val="24"/>
        </w:rPr>
        <w:t>”</w:t>
      </w:r>
      <w:r>
        <w:rPr>
          <w:rFonts w:hAnsi="Times New Roman"/>
          <w:sz w:val="24"/>
          <w:szCs w:val="24"/>
        </w:rPr>
        <w:t xml:space="preserve"> </w:t>
      </w:r>
      <w:r>
        <w:rPr>
          <w:rFonts w:ascii="Times New Roman"/>
          <w:sz w:val="24"/>
          <w:szCs w:val="24"/>
        </w:rPr>
        <w:t xml:space="preserve">with the court and prisoners said it </w:t>
      </w:r>
      <w:r>
        <w:rPr>
          <w:rFonts w:ascii="Times New Roman"/>
          <w:sz w:val="24"/>
          <w:szCs w:val="24"/>
        </w:rPr>
        <w:lastRenderedPageBreak/>
        <w:t xml:space="preserve">worked well.  There were interview rooms to legal conferences with mesh screens dividing the lawyer and prisoner.  Prisoner visits are at the discretion of the prosecutor.  Professor Morgan said that he was told that many prisoners are not allowed visits.  One prisoner they met had been refused visits once he had appealed his sentence.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two witnesses met a Mr Bermanitov a member of ONK (the prison mon</w:t>
      </w:r>
      <w:r>
        <w:rPr>
          <w:rFonts w:ascii="Times New Roman"/>
          <w:sz w:val="24"/>
          <w:szCs w:val="24"/>
        </w:rPr>
        <w:t>i</w:t>
      </w:r>
      <w:r>
        <w:rPr>
          <w:rFonts w:ascii="Times New Roman"/>
          <w:sz w:val="24"/>
          <w:szCs w:val="24"/>
        </w:rPr>
        <w:t>toring board) and Professor Morgan said the impression he gave was of uncrit</w:t>
      </w:r>
      <w:r>
        <w:rPr>
          <w:rFonts w:ascii="Times New Roman"/>
          <w:sz w:val="24"/>
          <w:szCs w:val="24"/>
        </w:rPr>
        <w:t>i</w:t>
      </w:r>
      <w:r>
        <w:rPr>
          <w:rFonts w:ascii="Times New Roman"/>
          <w:sz w:val="24"/>
          <w:szCs w:val="24"/>
        </w:rPr>
        <w:t xml:space="preserve">cal complacency (paragraph 6.17).  On the positive side he had attended four times in 2018 but on the negative side there had been no complaints about the SIZO just about delays in the criminal proceedings.  </w:t>
      </w:r>
    </w:p>
    <w:p w:rsidR="001F2361" w:rsidRDefault="001B7F86" w:rsidP="00614D16">
      <w:pPr>
        <w:pStyle w:val="BodyA"/>
        <w:tabs>
          <w:tab w:val="left" w:pos="690"/>
        </w:tabs>
        <w:ind w:left="1080"/>
        <w:rPr>
          <w:rFonts w:ascii="Times New Roman" w:eastAsia="Times New Roman" w:hAnsi="Times New Roman" w:cs="Times New Roman"/>
          <w:sz w:val="24"/>
          <w:szCs w:val="24"/>
          <w:u w:val="single"/>
        </w:rPr>
      </w:pPr>
      <w:r>
        <w:rPr>
          <w:rFonts w:ascii="Times New Roman"/>
          <w:sz w:val="24"/>
          <w:szCs w:val="24"/>
          <w:u w:val="single"/>
        </w:rPr>
        <w:t>IK9 - Professor Morgan</w:t>
      </w:r>
      <w:r>
        <w:rPr>
          <w:rFonts w:hAnsi="Times New Roman"/>
          <w:sz w:val="24"/>
          <w:szCs w:val="24"/>
          <w:u w:val="single"/>
        </w:rPr>
        <w:t>’</w:t>
      </w:r>
      <w:r>
        <w:rPr>
          <w:rFonts w:ascii="Times New Roman"/>
          <w:sz w:val="24"/>
          <w:szCs w:val="24"/>
          <w:u w:val="single"/>
        </w:rPr>
        <w:t>s evidence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They had visited IK9 on 25th April 2018.  The Professor had visited it two years before.  Very little had changed in the interim.  Its maximum capacity is 1228 but it housed 1003.  The governor said the number had declined in line with the general decline in the prison population in the Russian Federation.  It is almost exclusively for prisoners serving their first sente</w:t>
      </w:r>
      <w:r w:rsidR="005279DF">
        <w:rPr>
          <w:rFonts w:ascii="Times New Roman"/>
          <w:sz w:val="24"/>
          <w:szCs w:val="24"/>
        </w:rPr>
        <w:t>nce.  The average</w:t>
      </w:r>
      <w:r>
        <w:rPr>
          <w:rFonts w:ascii="Times New Roman"/>
          <w:sz w:val="24"/>
          <w:szCs w:val="24"/>
        </w:rPr>
        <w:t xml:space="preserve"> sentence </w:t>
      </w:r>
      <w:r w:rsidR="005279DF">
        <w:rPr>
          <w:rFonts w:ascii="Times New Roman"/>
          <w:sz w:val="24"/>
          <w:szCs w:val="24"/>
        </w:rPr>
        <w:t xml:space="preserve">was one </w:t>
      </w:r>
      <w:r>
        <w:rPr>
          <w:rFonts w:ascii="Times New Roman"/>
          <w:sz w:val="24"/>
          <w:szCs w:val="24"/>
        </w:rPr>
        <w:t xml:space="preserve">of three to five years.  Most prisoners were Russian speaking in their 20s and 30s.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accommodation is in dormitories ranging from 13 to 93 beds depending on the size.  There were three regimes, ordinary (the majority), the privileged (a small minority of up to 82) and strict discipline, </w:t>
      </w:r>
      <w:r w:rsidR="005279DF">
        <w:rPr>
          <w:rFonts w:ascii="Times New Roman"/>
          <w:sz w:val="24"/>
          <w:szCs w:val="24"/>
        </w:rPr>
        <w:t>which on 25th April</w:t>
      </w:r>
      <w:r>
        <w:rPr>
          <w:rFonts w:ascii="Times New Roman"/>
          <w:sz w:val="24"/>
          <w:szCs w:val="24"/>
        </w:rPr>
        <w:t xml:space="preserve"> consisted of nine prisoners out of the 1003.  The regime depends on the behaviour of the prisoner and is decided by the Board chaired by the governor.  On a paper gi</w:t>
      </w:r>
      <w:r>
        <w:rPr>
          <w:rFonts w:ascii="Times New Roman"/>
          <w:sz w:val="24"/>
          <w:szCs w:val="24"/>
        </w:rPr>
        <w:t>v</w:t>
      </w:r>
      <w:r>
        <w:rPr>
          <w:rFonts w:ascii="Times New Roman"/>
          <w:sz w:val="24"/>
          <w:szCs w:val="24"/>
        </w:rPr>
        <w:t>en to the Professor was a note which said that Mr Votinov if sentenced to i</w:t>
      </w:r>
      <w:r>
        <w:rPr>
          <w:rFonts w:ascii="Times New Roman"/>
          <w:sz w:val="24"/>
          <w:szCs w:val="24"/>
        </w:rPr>
        <w:t>m</w:t>
      </w:r>
      <w:r>
        <w:rPr>
          <w:rFonts w:ascii="Times New Roman"/>
          <w:sz w:val="24"/>
          <w:szCs w:val="24"/>
        </w:rPr>
        <w:t>prisonment will be held in a privileged unit called dormitory eight, which is the least cramped and affords 3.73m2 per prisoner.  In this dormitory there were single beds rather than bunks.  The privileged prisoners had by far the best a</w:t>
      </w:r>
      <w:r>
        <w:rPr>
          <w:rFonts w:ascii="Times New Roman"/>
          <w:sz w:val="24"/>
          <w:szCs w:val="24"/>
        </w:rPr>
        <w:t>c</w:t>
      </w:r>
      <w:r>
        <w:rPr>
          <w:rFonts w:ascii="Times New Roman"/>
          <w:sz w:val="24"/>
          <w:szCs w:val="24"/>
        </w:rPr>
        <w:t xml:space="preserve">commodation.  It was clean, freshly pained with a bathroom area which had new lavatories, sinks and footpaths.  The tv room and kitchen area had newish furniture and equipment.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Professor said all the dormitories were spartan and prisoners had few po</w:t>
      </w:r>
      <w:r>
        <w:rPr>
          <w:rFonts w:ascii="Times New Roman"/>
          <w:sz w:val="24"/>
          <w:szCs w:val="24"/>
        </w:rPr>
        <w:t>s</w:t>
      </w:r>
      <w:r>
        <w:rPr>
          <w:rFonts w:ascii="Times New Roman"/>
          <w:sz w:val="24"/>
          <w:szCs w:val="24"/>
        </w:rPr>
        <w:t>sessions on show.  Discipline is strict.  He spoke to prisoners and they co</w:t>
      </w:r>
      <w:r>
        <w:rPr>
          <w:rFonts w:ascii="Times New Roman"/>
          <w:sz w:val="24"/>
          <w:szCs w:val="24"/>
        </w:rPr>
        <w:t>n</w:t>
      </w:r>
      <w:r>
        <w:rPr>
          <w:rFonts w:ascii="Times New Roman"/>
          <w:sz w:val="24"/>
          <w:szCs w:val="24"/>
        </w:rPr>
        <w:t xml:space="preserve">firmed that the prison was orderly, assaults were unknown and prisoners felt safe.  </w:t>
      </w:r>
      <w:r>
        <w:rPr>
          <w:rFonts w:hAnsi="Times New Roman"/>
          <w:sz w:val="24"/>
          <w:szCs w:val="24"/>
        </w:rPr>
        <w:t>“</w:t>
      </w:r>
      <w:r>
        <w:rPr>
          <w:rFonts w:ascii="Times New Roman"/>
          <w:sz w:val="24"/>
          <w:szCs w:val="24"/>
        </w:rPr>
        <w:t>The ethos was mutual aid and peaceful co-existence</w:t>
      </w:r>
      <w:r>
        <w:rPr>
          <w:rFonts w:hAnsi="Times New Roman"/>
          <w:sz w:val="24"/>
          <w:szCs w:val="24"/>
        </w:rPr>
        <w:t>”</w:t>
      </w:r>
      <w:r>
        <w:rPr>
          <w:rFonts w:hAnsi="Times New Roman"/>
          <w:sz w:val="24"/>
          <w:szCs w:val="24"/>
        </w:rPr>
        <w:t xml:space="preserve"> </w:t>
      </w:r>
      <w:r>
        <w:rPr>
          <w:rFonts w:ascii="Times New Roman"/>
          <w:sz w:val="24"/>
          <w:szCs w:val="24"/>
        </w:rPr>
        <w:t>(tab 6, page 46 paragraph 7.7).</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Prisoners and the staff agreed that there had been no suicides or prisoner on staff assaults nor an escape in the last five years.  The prisoners agreed the prison was calm.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space per prisoner includes the tv room, a kitchen area and a room with desks and the dormitories are very cramped.  They afford the prisoners no pr</w:t>
      </w:r>
      <w:r>
        <w:rPr>
          <w:rFonts w:ascii="Times New Roman"/>
          <w:sz w:val="24"/>
          <w:szCs w:val="24"/>
        </w:rPr>
        <w:t>i</w:t>
      </w:r>
      <w:r>
        <w:rPr>
          <w:rFonts w:ascii="Times New Roman"/>
          <w:sz w:val="24"/>
          <w:szCs w:val="24"/>
        </w:rPr>
        <w:t xml:space="preserve">vacy.  They are a barrack style accommodation with instructions on how to make up the beds and how to wear the uniform.  They are never locked in to </w:t>
      </w:r>
      <w:r>
        <w:rPr>
          <w:rFonts w:ascii="Times New Roman"/>
          <w:sz w:val="24"/>
          <w:szCs w:val="24"/>
        </w:rPr>
        <w:lastRenderedPageBreak/>
        <w:t>the dormitories and can use the bathroom area at night.  In the evenings priso</w:t>
      </w:r>
      <w:r>
        <w:rPr>
          <w:rFonts w:ascii="Times New Roman"/>
          <w:sz w:val="24"/>
          <w:szCs w:val="24"/>
        </w:rPr>
        <w:t>n</w:t>
      </w:r>
      <w:r>
        <w:rPr>
          <w:rFonts w:ascii="Times New Roman"/>
          <w:sz w:val="24"/>
          <w:szCs w:val="24"/>
        </w:rPr>
        <w:t xml:space="preserve">ers are able to go to other dormitories in their block.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Professor pointed out that it was difficult to get prisoners to speak openly about the day-to-day reality of life in the dormitories.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He set out the arrangements for meals.  They have twice weekly showers (up from 2017) when they receive clean underclothes and bed linen.  The day starts at 6am and finishes at 10pm when lights are switched off.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On arrival the prisoners receive bed clothing, a black uniform etc and a full hygienic kit.  The dormitories are heated in the winters which can be very cold and in the hot summers they are well ventilated.  They are medically examined on reception and medical assistance is appropriate for a prison of its size.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An arrangement that he had criticised in 2016</w:t>
      </w:r>
      <w:r w:rsidR="005279DF">
        <w:rPr>
          <w:rFonts w:ascii="Times New Roman"/>
          <w:sz w:val="24"/>
          <w:szCs w:val="24"/>
        </w:rPr>
        <w:t>,</w:t>
      </w:r>
      <w:r>
        <w:rPr>
          <w:rFonts w:ascii="Times New Roman"/>
          <w:sz w:val="24"/>
          <w:szCs w:val="24"/>
        </w:rPr>
        <w:t xml:space="preserve"> that of a metal caged bed in the psychiatrist</w:t>
      </w:r>
      <w:r>
        <w:rPr>
          <w:rFonts w:hAnsi="Times New Roman"/>
          <w:sz w:val="24"/>
          <w:szCs w:val="24"/>
        </w:rPr>
        <w:t>’</w:t>
      </w:r>
      <w:r>
        <w:rPr>
          <w:rFonts w:ascii="Times New Roman"/>
          <w:sz w:val="24"/>
          <w:szCs w:val="24"/>
        </w:rPr>
        <w:t>s consulting room</w:t>
      </w:r>
      <w:r w:rsidR="005279DF">
        <w:rPr>
          <w:rFonts w:ascii="Times New Roman"/>
          <w:sz w:val="24"/>
          <w:szCs w:val="24"/>
        </w:rPr>
        <w:t>,</w:t>
      </w:r>
      <w:r>
        <w:rPr>
          <w:rFonts w:ascii="Times New Roman"/>
          <w:sz w:val="24"/>
          <w:szCs w:val="24"/>
        </w:rPr>
        <w:t xml:space="preserve"> had been removed and replaced by metal latti</w:t>
      </w:r>
      <w:r>
        <w:rPr>
          <w:rFonts w:ascii="Times New Roman"/>
          <w:sz w:val="24"/>
          <w:szCs w:val="24"/>
        </w:rPr>
        <w:t>c</w:t>
      </w:r>
      <w:r>
        <w:rPr>
          <w:rFonts w:ascii="Times New Roman"/>
          <w:sz w:val="24"/>
          <w:szCs w:val="24"/>
        </w:rPr>
        <w:t>ing which separated the prisoners from the medical professionals.  The gove</w:t>
      </w:r>
      <w:r>
        <w:rPr>
          <w:rFonts w:ascii="Times New Roman"/>
          <w:sz w:val="24"/>
          <w:szCs w:val="24"/>
        </w:rPr>
        <w:t>r</w:t>
      </w:r>
      <w:r>
        <w:rPr>
          <w:rFonts w:ascii="Times New Roman"/>
          <w:sz w:val="24"/>
          <w:szCs w:val="24"/>
        </w:rPr>
        <w:t xml:space="preserve">nor said it was to protect their female doctors.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There were appropriate facilities for visits including conjugal visits which can happen every three months.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prison was </w:t>
      </w:r>
      <w:r>
        <w:rPr>
          <w:rFonts w:hAnsi="Times New Roman"/>
          <w:sz w:val="24"/>
          <w:szCs w:val="24"/>
        </w:rPr>
        <w:t>“</w:t>
      </w:r>
      <w:r>
        <w:rPr>
          <w:rFonts w:ascii="Times New Roman"/>
          <w:sz w:val="24"/>
          <w:szCs w:val="24"/>
        </w:rPr>
        <w:t>heavily geared towards education, occupational training and industry</w:t>
      </w:r>
      <w:r>
        <w:rPr>
          <w:rFonts w:hAnsi="Times New Roman"/>
          <w:sz w:val="24"/>
          <w:szCs w:val="24"/>
        </w:rPr>
        <w:t>”</w:t>
      </w:r>
      <w:r>
        <w:rPr>
          <w:rFonts w:ascii="Times New Roman"/>
          <w:sz w:val="24"/>
          <w:szCs w:val="24"/>
        </w:rPr>
        <w:t>.  In the domestic half of the prison there was a library, a Russian O</w:t>
      </w:r>
      <w:r>
        <w:rPr>
          <w:rFonts w:ascii="Times New Roman"/>
          <w:sz w:val="24"/>
          <w:szCs w:val="24"/>
        </w:rPr>
        <w:t>r</w:t>
      </w:r>
      <w:r>
        <w:rPr>
          <w:rFonts w:ascii="Times New Roman"/>
          <w:sz w:val="24"/>
          <w:szCs w:val="24"/>
        </w:rPr>
        <w:t>thodox Church, a place with sells confect</w:t>
      </w:r>
      <w:r w:rsidR="005279DF">
        <w:rPr>
          <w:rFonts w:ascii="Times New Roman"/>
          <w:sz w:val="24"/>
          <w:szCs w:val="24"/>
        </w:rPr>
        <w:t>ionery, cigarettes etc,</w:t>
      </w:r>
      <w:r>
        <w:rPr>
          <w:rFonts w:ascii="Times New Roman"/>
          <w:sz w:val="24"/>
          <w:szCs w:val="24"/>
        </w:rPr>
        <w:t xml:space="preserve"> a large sports area marked out for football and basketball which prisoners are allo</w:t>
      </w:r>
      <w:r w:rsidR="005279DF">
        <w:rPr>
          <w:rFonts w:ascii="Times New Roman"/>
          <w:sz w:val="24"/>
          <w:szCs w:val="24"/>
        </w:rPr>
        <w:t>wed to use for two hours a week and</w:t>
      </w:r>
      <w:r>
        <w:rPr>
          <w:rFonts w:ascii="Times New Roman"/>
          <w:sz w:val="24"/>
          <w:szCs w:val="24"/>
        </w:rPr>
        <w:t xml:space="preserve"> a gym area with equipment provided via the Russian Orthodox Church.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the work area, there is a teaching block with production workshops which offer courses such as metal working, welding etc, a greenhouse producing ve</w:t>
      </w:r>
      <w:r>
        <w:rPr>
          <w:rFonts w:ascii="Times New Roman"/>
          <w:sz w:val="24"/>
          <w:szCs w:val="24"/>
        </w:rPr>
        <w:t>g</w:t>
      </w:r>
      <w:r>
        <w:rPr>
          <w:rFonts w:ascii="Times New Roman"/>
          <w:sz w:val="24"/>
          <w:szCs w:val="24"/>
        </w:rPr>
        <w:t xml:space="preserve">etables for the kitchen and they rear chickens and quail.    Prisoners are paid for their work and receive on average </w:t>
      </w:r>
      <w:r>
        <w:rPr>
          <w:rFonts w:hAnsi="Times New Roman"/>
          <w:sz w:val="24"/>
          <w:szCs w:val="24"/>
        </w:rPr>
        <w:t>£</w:t>
      </w:r>
      <w:r>
        <w:rPr>
          <w:rFonts w:ascii="Times New Roman"/>
          <w:sz w:val="24"/>
          <w:szCs w:val="24"/>
        </w:rPr>
        <w:t xml:space="preserve">50 to </w:t>
      </w:r>
      <w:r>
        <w:rPr>
          <w:rFonts w:hAnsi="Times New Roman"/>
          <w:sz w:val="24"/>
          <w:szCs w:val="24"/>
        </w:rPr>
        <w:t>£</w:t>
      </w:r>
      <w:r>
        <w:rPr>
          <w:rFonts w:ascii="Times New Roman"/>
          <w:sz w:val="24"/>
          <w:szCs w:val="24"/>
        </w:rPr>
        <w:t xml:space="preserve">60 per month.  When spoken to they were positive about the opportunities the prison offered.  </w:t>
      </w:r>
    </w:p>
    <w:p w:rsidR="001F2361" w:rsidRDefault="005279DF"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They spoke</w:t>
      </w:r>
      <w:r w:rsidR="001B7F86">
        <w:rPr>
          <w:rFonts w:ascii="Times New Roman"/>
          <w:sz w:val="24"/>
          <w:szCs w:val="24"/>
        </w:rPr>
        <w:t xml:space="preserve"> to two prisoners on th</w:t>
      </w:r>
      <w:r>
        <w:rPr>
          <w:rFonts w:ascii="Times New Roman"/>
          <w:sz w:val="24"/>
          <w:szCs w:val="24"/>
        </w:rPr>
        <w:t>e restricted regime</w:t>
      </w:r>
      <w:r w:rsidR="001B7F86">
        <w:rPr>
          <w:rFonts w:ascii="Times New Roman"/>
          <w:sz w:val="24"/>
          <w:szCs w:val="24"/>
        </w:rPr>
        <w:t xml:space="preserve"> </w:t>
      </w:r>
      <w:r>
        <w:rPr>
          <w:rFonts w:ascii="Times New Roman"/>
          <w:sz w:val="24"/>
          <w:szCs w:val="24"/>
        </w:rPr>
        <w:t>and were going to speak to others afterwards, but w</w:t>
      </w:r>
      <w:r w:rsidR="001B7F86">
        <w:rPr>
          <w:rFonts w:ascii="Times New Roman"/>
          <w:sz w:val="24"/>
          <w:szCs w:val="24"/>
        </w:rPr>
        <w:t xml:space="preserve">hen they returned to speak to the others, they were told by the prisoners they no longer wanted to meet the two witnesses. </w:t>
      </w:r>
      <w:r>
        <w:rPr>
          <w:rFonts w:ascii="Times New Roman"/>
          <w:sz w:val="24"/>
          <w:szCs w:val="24"/>
        </w:rPr>
        <w:t xml:space="preserve"> </w:t>
      </w:r>
      <w:r w:rsidR="001B7F86">
        <w:rPr>
          <w:rFonts w:ascii="Times New Roman"/>
          <w:sz w:val="24"/>
          <w:szCs w:val="24"/>
        </w:rPr>
        <w:t>Profe</w:t>
      </w:r>
      <w:r w:rsidR="001B7F86">
        <w:rPr>
          <w:rFonts w:ascii="Times New Roman"/>
          <w:sz w:val="24"/>
          <w:szCs w:val="24"/>
        </w:rPr>
        <w:t>s</w:t>
      </w:r>
      <w:r w:rsidR="001B7F86">
        <w:rPr>
          <w:rFonts w:ascii="Times New Roman"/>
          <w:sz w:val="24"/>
          <w:szCs w:val="24"/>
        </w:rPr>
        <w:t xml:space="preserve">sor Morgan said it was </w:t>
      </w:r>
      <w:r w:rsidR="001B7F86">
        <w:rPr>
          <w:rFonts w:hAnsi="Times New Roman"/>
          <w:sz w:val="24"/>
          <w:szCs w:val="24"/>
        </w:rPr>
        <w:t>“</w:t>
      </w:r>
      <w:r w:rsidR="001B7F86">
        <w:rPr>
          <w:rFonts w:ascii="Times New Roman"/>
          <w:sz w:val="24"/>
          <w:szCs w:val="24"/>
        </w:rPr>
        <w:t>transparent that they had been got at by the staff</w:t>
      </w:r>
      <w:r w:rsidR="001B7F86">
        <w:rPr>
          <w:rFonts w:hAnsi="Times New Roman"/>
          <w:sz w:val="24"/>
          <w:szCs w:val="24"/>
        </w:rPr>
        <w:t>”</w:t>
      </w:r>
      <w:r w:rsidR="001B7F86">
        <w:rPr>
          <w:rFonts w:ascii="Times New Roman"/>
          <w:sz w:val="24"/>
          <w:szCs w:val="24"/>
        </w:rPr>
        <w:t xml:space="preserve">.  A punishment block was also seen by the witnesses where prisoners are held for up to ten days.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Professor Morgan in 2016 had seen a rock concert happening in the prison which the prisoners said happened once or twice a year whilst the officers said it was once every two or three weeks).  It happened again in their April 2018 visit.  The group started playing on their arrival at 10am and continued until 1pm.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Professor Morgan and Mr Golubok had a meeting with a member of ONK but this contrasted with his meeting wit</w:t>
      </w:r>
      <w:r w:rsidR="005279DF">
        <w:rPr>
          <w:rFonts w:ascii="Times New Roman"/>
          <w:sz w:val="24"/>
          <w:szCs w:val="24"/>
        </w:rPr>
        <w:t>h ONK members in 2016.  Now ONK</w:t>
      </w:r>
      <w:r>
        <w:rPr>
          <w:rFonts w:ascii="Times New Roman"/>
          <w:sz w:val="24"/>
          <w:szCs w:val="24"/>
        </w:rPr>
        <w:t xml:space="preserve"> had </w:t>
      </w:r>
      <w:r>
        <w:rPr>
          <w:rFonts w:ascii="Times New Roman"/>
          <w:sz w:val="24"/>
          <w:szCs w:val="24"/>
        </w:rPr>
        <w:lastRenderedPageBreak/>
        <w:t>no concerns about the running of the prison.  In 2016, he had been told about the complaints received, letters written complaint</w:t>
      </w:r>
      <w:r w:rsidR="005279DF">
        <w:rPr>
          <w:rFonts w:ascii="Times New Roman"/>
          <w:sz w:val="24"/>
          <w:szCs w:val="24"/>
        </w:rPr>
        <w:t>s upheld etc, usually about matters such as</w:t>
      </w:r>
      <w:r>
        <w:rPr>
          <w:rFonts w:ascii="Times New Roman"/>
          <w:sz w:val="24"/>
          <w:szCs w:val="24"/>
        </w:rPr>
        <w:t xml:space="preserve"> unjustified subjection to disciplinary sanctions etc.  </w:t>
      </w:r>
    </w:p>
    <w:p w:rsidR="001F2361" w:rsidRDefault="001B7F86" w:rsidP="00D25727">
      <w:pPr>
        <w:pStyle w:val="BodyA"/>
        <w:numPr>
          <w:ilvl w:val="0"/>
          <w:numId w:val="25"/>
        </w:numPr>
        <w:tabs>
          <w:tab w:val="left" w:pos="690"/>
        </w:tabs>
        <w:jc w:val="both"/>
        <w:rPr>
          <w:rFonts w:ascii="Times New Roman" w:eastAsia="Times New Roman" w:hAnsi="Times New Roman" w:cs="Times New Roman"/>
          <w:sz w:val="24"/>
          <w:szCs w:val="24"/>
        </w:rPr>
      </w:pPr>
      <w:r>
        <w:rPr>
          <w:rFonts w:ascii="Times New Roman"/>
          <w:sz w:val="24"/>
          <w:szCs w:val="24"/>
        </w:rPr>
        <w:t>Professor Morgan</w:t>
      </w:r>
      <w:r>
        <w:rPr>
          <w:rFonts w:hAnsi="Times New Roman"/>
          <w:sz w:val="24"/>
          <w:szCs w:val="24"/>
        </w:rPr>
        <w:t>’</w:t>
      </w:r>
      <w:r>
        <w:rPr>
          <w:rFonts w:ascii="Times New Roman"/>
          <w:sz w:val="24"/>
          <w:szCs w:val="24"/>
        </w:rPr>
        <w:t>s conclusions are at tab 6, page 52, paragraph 8 of his r</w:t>
      </w:r>
      <w:r>
        <w:rPr>
          <w:rFonts w:ascii="Times New Roman"/>
          <w:sz w:val="24"/>
          <w:szCs w:val="24"/>
        </w:rPr>
        <w:t>e</w:t>
      </w:r>
      <w:r>
        <w:rPr>
          <w:rFonts w:ascii="Times New Roman"/>
          <w:sz w:val="24"/>
          <w:szCs w:val="24"/>
        </w:rPr>
        <w:t>port.  He accepted that the assurances given that Mr Votinov would be held in the most superior accommodation in Nalchik SIZO and a privileged dormitory in IK9, are of doubtful legal standing.  He accepts that the CPT would have been critical of certain aspects of the SIZO in Nalchik but said they were not so acute that would lead to a finding at the ECHR of a breach of Article</w:t>
      </w:r>
      <w:r w:rsidR="005279DF">
        <w:rPr>
          <w:rFonts w:ascii="Times New Roman"/>
          <w:sz w:val="24"/>
          <w:szCs w:val="24"/>
        </w:rPr>
        <w:t xml:space="preserve"> 3. The SIZO is not overcrowded and</w:t>
      </w:r>
      <w:r>
        <w:rPr>
          <w:rFonts w:ascii="Times New Roman"/>
          <w:sz w:val="24"/>
          <w:szCs w:val="24"/>
        </w:rPr>
        <w:t xml:space="preserve"> the prisoners feel safe.  He had come to the same conclusion in relation to IK9.  There are positive features, the same he had seen in 2016 and the prison is 20% below capacity. They are free to move around their living units during the day and can use the lavatory facilities all night long.  His concern was that the prisoners </w:t>
      </w:r>
      <w:r w:rsidR="005279DF">
        <w:rPr>
          <w:rFonts w:ascii="Times New Roman"/>
          <w:sz w:val="24"/>
          <w:szCs w:val="24"/>
        </w:rPr>
        <w:t xml:space="preserve">were </w:t>
      </w:r>
      <w:r>
        <w:rPr>
          <w:rFonts w:ascii="Times New Roman"/>
          <w:sz w:val="24"/>
          <w:szCs w:val="24"/>
        </w:rPr>
        <w:t>pressurised by the staff</w:t>
      </w:r>
      <w:r w:rsidR="005279DF">
        <w:rPr>
          <w:rFonts w:ascii="Times New Roman"/>
          <w:sz w:val="24"/>
          <w:szCs w:val="24"/>
        </w:rPr>
        <w:t xml:space="preserve"> and</w:t>
      </w:r>
      <w:r>
        <w:rPr>
          <w:rFonts w:ascii="Times New Roman"/>
          <w:sz w:val="24"/>
          <w:szCs w:val="24"/>
        </w:rPr>
        <w:t xml:space="preserve"> were very reluctant to speak</w:t>
      </w:r>
      <w:r w:rsidR="005279DF">
        <w:rPr>
          <w:rFonts w:ascii="Times New Roman"/>
          <w:sz w:val="24"/>
          <w:szCs w:val="24"/>
        </w:rPr>
        <w:t>.  T</w:t>
      </w:r>
      <w:r>
        <w:rPr>
          <w:rFonts w:ascii="Times New Roman"/>
          <w:sz w:val="24"/>
          <w:szCs w:val="24"/>
        </w:rPr>
        <w:t>he prison board gave little or no impression of being a crit</w:t>
      </w:r>
      <w:r w:rsidR="005279DF">
        <w:rPr>
          <w:rFonts w:ascii="Times New Roman"/>
          <w:sz w:val="24"/>
          <w:szCs w:val="24"/>
        </w:rPr>
        <w:t>ical independent voice.  H</w:t>
      </w:r>
      <w:r>
        <w:rPr>
          <w:rFonts w:ascii="Times New Roman"/>
          <w:sz w:val="24"/>
          <w:szCs w:val="24"/>
        </w:rPr>
        <w:t xml:space="preserve">e did not find that the conditions would enable the ECtHR to find IK9 in breach of Article 3.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In relation to the members of ONK, the one responsible for SIZO 1 did not speak like an independent member of the body and as for the one connected to IK9 he was complacent and an apparatnik.  Of concern was his view that the prisoners had been got at with a level of control and intimidation.  </w:t>
      </w:r>
    </w:p>
    <w:p w:rsidR="001F2361" w:rsidRDefault="00E00A46" w:rsidP="00614D16">
      <w:pPr>
        <w:pStyle w:val="BodyA"/>
        <w:tabs>
          <w:tab w:val="left" w:pos="690"/>
        </w:tabs>
        <w:ind w:left="1080"/>
        <w:rPr>
          <w:rFonts w:ascii="Times New Roman" w:eastAsia="Times New Roman" w:hAnsi="Times New Roman" w:cs="Times New Roman"/>
          <w:sz w:val="24"/>
          <w:szCs w:val="24"/>
        </w:rPr>
      </w:pPr>
      <w:r>
        <w:rPr>
          <w:rFonts w:ascii="Times New Roman"/>
          <w:sz w:val="24"/>
          <w:szCs w:val="24"/>
          <w:u w:val="single"/>
        </w:rPr>
        <w:t xml:space="preserve">IK 9 </w:t>
      </w:r>
      <w:r>
        <w:rPr>
          <w:rFonts w:ascii="Times New Roman"/>
          <w:sz w:val="24"/>
          <w:szCs w:val="24"/>
          <w:u w:val="single"/>
        </w:rPr>
        <w:t>–</w:t>
      </w:r>
      <w:r>
        <w:rPr>
          <w:rFonts w:ascii="Times New Roman"/>
          <w:sz w:val="24"/>
          <w:szCs w:val="24"/>
          <w:u w:val="single"/>
        </w:rPr>
        <w:t xml:space="preserve"> Dr G</w:t>
      </w:r>
      <w:r w:rsidR="001B7F86">
        <w:rPr>
          <w:rFonts w:ascii="Times New Roman"/>
          <w:sz w:val="24"/>
          <w:szCs w:val="24"/>
          <w:u w:val="single"/>
        </w:rPr>
        <w:t>olubok</w:t>
      </w:r>
      <w:r w:rsidR="001B7F86">
        <w:rPr>
          <w:rFonts w:hAnsi="Times New Roman"/>
          <w:sz w:val="24"/>
          <w:szCs w:val="24"/>
          <w:u w:val="single"/>
        </w:rPr>
        <w:t>’</w:t>
      </w:r>
      <w:r w:rsidR="001B7F86">
        <w:rPr>
          <w:rFonts w:ascii="Times New Roman"/>
          <w:sz w:val="24"/>
          <w:szCs w:val="24"/>
          <w:u w:val="single"/>
        </w:rPr>
        <w:t>s evidence</w:t>
      </w:r>
    </w:p>
    <w:p w:rsidR="001F2361" w:rsidRDefault="00E00A4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Dr</w:t>
      </w:r>
      <w:r w:rsidR="001B7F86">
        <w:rPr>
          <w:rFonts w:ascii="Times New Roman"/>
          <w:sz w:val="24"/>
          <w:szCs w:val="24"/>
        </w:rPr>
        <w:t xml:space="preserve"> Golubok is a lawyer and not an expert on prison conditions and this was his first vis</w:t>
      </w:r>
      <w:r>
        <w:rPr>
          <w:rFonts w:ascii="Times New Roman"/>
          <w:sz w:val="24"/>
          <w:szCs w:val="24"/>
        </w:rPr>
        <w:t>it to inspect a prison.  Dr</w:t>
      </w:r>
      <w:r w:rsidR="001B7F86">
        <w:rPr>
          <w:rFonts w:ascii="Times New Roman"/>
          <w:sz w:val="24"/>
          <w:szCs w:val="24"/>
        </w:rPr>
        <w:t xml:space="preserve"> Golubok made it clear that he did not disagree with Professor Morgan</w:t>
      </w:r>
      <w:r w:rsidR="001B7F86">
        <w:rPr>
          <w:rFonts w:hAnsi="Times New Roman"/>
          <w:sz w:val="24"/>
          <w:szCs w:val="24"/>
        </w:rPr>
        <w:t>’</w:t>
      </w:r>
      <w:r w:rsidR="001B7F86">
        <w:rPr>
          <w:rFonts w:ascii="Times New Roman"/>
          <w:sz w:val="24"/>
          <w:szCs w:val="24"/>
        </w:rPr>
        <w:t>s report</w:t>
      </w:r>
      <w:r w:rsidR="00146967">
        <w:rPr>
          <w:rFonts w:ascii="Times New Roman"/>
          <w:sz w:val="24"/>
          <w:szCs w:val="24"/>
        </w:rPr>
        <w:t>.</w:t>
      </w:r>
    </w:p>
    <w:p w:rsidR="001F2361" w:rsidRDefault="00E00A4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Dr</w:t>
      </w:r>
      <w:r w:rsidR="00146967">
        <w:rPr>
          <w:rFonts w:ascii="Times New Roman"/>
          <w:sz w:val="24"/>
          <w:szCs w:val="24"/>
        </w:rPr>
        <w:t xml:space="preserve"> Golubok relied on his</w:t>
      </w:r>
      <w:r w:rsidR="001B7F86">
        <w:rPr>
          <w:rFonts w:ascii="Times New Roman"/>
          <w:sz w:val="24"/>
          <w:szCs w:val="24"/>
        </w:rPr>
        <w:t xml:space="preserve"> repo</w:t>
      </w:r>
      <w:r w:rsidR="00146967">
        <w:rPr>
          <w:rFonts w:ascii="Times New Roman"/>
          <w:sz w:val="24"/>
          <w:szCs w:val="24"/>
        </w:rPr>
        <w:t>rt.  He said to get from IK9 to the SIZO they had to go via Moscow by air as the</w:t>
      </w:r>
      <w:r w:rsidR="001B7F86">
        <w:rPr>
          <w:rFonts w:ascii="Times New Roman"/>
          <w:sz w:val="24"/>
          <w:szCs w:val="24"/>
        </w:rPr>
        <w:t xml:space="preserve">re was no other way of getting from one area to the other.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w:t>
      </w:r>
      <w:r w:rsidR="00E00A46">
        <w:rPr>
          <w:rFonts w:ascii="Times New Roman"/>
          <w:sz w:val="24"/>
          <w:szCs w:val="24"/>
        </w:rPr>
        <w:t xml:space="preserve">n relation to the colony IK9, Dr </w:t>
      </w:r>
      <w:r>
        <w:rPr>
          <w:rFonts w:ascii="Times New Roman"/>
          <w:sz w:val="24"/>
          <w:szCs w:val="24"/>
        </w:rPr>
        <w:t xml:space="preserve">Golubok said he found there to be a degree of orchestration, he could smell fresh paint and there was an inability to speak to prisoners.  They showed him a new exercise yard they had just installed.  There were prisoners using it in the morning but in the afternoon no one was there.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 concert was being held and Professor Mor</w:t>
      </w:r>
      <w:r w:rsidR="005279DF">
        <w:rPr>
          <w:rFonts w:ascii="Times New Roman"/>
          <w:sz w:val="24"/>
          <w:szCs w:val="24"/>
        </w:rPr>
        <w:t>gan was told that they were vo</w:t>
      </w:r>
      <w:r w:rsidR="005279DF">
        <w:rPr>
          <w:rFonts w:ascii="Times New Roman"/>
          <w:sz w:val="24"/>
          <w:szCs w:val="24"/>
        </w:rPr>
        <w:t>l</w:t>
      </w:r>
      <w:r w:rsidR="005279DF">
        <w:rPr>
          <w:rFonts w:ascii="Times New Roman"/>
          <w:sz w:val="24"/>
          <w:szCs w:val="24"/>
        </w:rPr>
        <w:t>u</w:t>
      </w:r>
      <w:r>
        <w:rPr>
          <w:rFonts w:ascii="Times New Roman"/>
          <w:sz w:val="24"/>
          <w:szCs w:val="24"/>
        </w:rPr>
        <w:t xml:space="preserve">nteers.  </w:t>
      </w:r>
      <w:r w:rsidR="00B80CB1">
        <w:rPr>
          <w:rFonts w:ascii="Times New Roman"/>
          <w:sz w:val="24"/>
          <w:szCs w:val="24"/>
        </w:rPr>
        <w:t xml:space="preserve">They got the impression that the musicians </w:t>
      </w:r>
      <w:r>
        <w:rPr>
          <w:rFonts w:ascii="Times New Roman"/>
          <w:sz w:val="24"/>
          <w:szCs w:val="24"/>
        </w:rPr>
        <w:t xml:space="preserve">had been brought in by the prison governor for the visit.  When Professor Morgan complained about the sound the governor ordered for it to stop and it did.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Golubok had the impression that the prisoners and others including the o</w:t>
      </w:r>
      <w:r>
        <w:rPr>
          <w:rFonts w:ascii="Times New Roman"/>
          <w:sz w:val="24"/>
          <w:szCs w:val="24"/>
        </w:rPr>
        <w:t>r</w:t>
      </w:r>
      <w:r>
        <w:rPr>
          <w:rFonts w:ascii="Times New Roman"/>
          <w:sz w:val="24"/>
          <w:szCs w:val="24"/>
        </w:rPr>
        <w:t>thodox priest had been told to ask questions of the Professor about such topics as football and how things were done in the United Kingdom.  The questions did not appear to be spontaneous. They were a routine and gave the impression they had been prepared.  His concern was that the questions distracted Profe</w:t>
      </w:r>
      <w:r>
        <w:rPr>
          <w:rFonts w:ascii="Times New Roman"/>
          <w:sz w:val="24"/>
          <w:szCs w:val="24"/>
        </w:rPr>
        <w:t>s</w:t>
      </w:r>
      <w:r>
        <w:rPr>
          <w:rFonts w:ascii="Times New Roman"/>
          <w:sz w:val="24"/>
          <w:szCs w:val="24"/>
        </w:rPr>
        <w:t xml:space="preserve">sor Morgan and wasted time.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lastRenderedPageBreak/>
        <w:t xml:space="preserve">They saw a punishment unit where prisoners can be placed for at least a year.  They decided to interview everyone on the unit.  They selected the first two they wanted to speak to.  They were then prevented from speaking to others, although it was the prisoners who refused to speak to them, his impression was that they had been pressurised in some way.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He pointed out that if the RP was tried in Tuapse Court in Krasnodar Krai he would not be able to get from the SIZO to the court every day as it was many miles away.  There was no assurance in relation to the transfer to court.  He could see no reason why Mr Votinov would be tried in </w:t>
      </w:r>
      <w:r w:rsidR="009A7CE5">
        <w:rPr>
          <w:rFonts w:ascii="Times New Roman"/>
          <w:sz w:val="24"/>
          <w:szCs w:val="24"/>
        </w:rPr>
        <w:t>Essentuki</w:t>
      </w:r>
      <w:r>
        <w:rPr>
          <w:rFonts w:ascii="Times New Roman"/>
          <w:sz w:val="24"/>
          <w:szCs w:val="24"/>
        </w:rPr>
        <w:t xml:space="preserve">.  There was no prisoner in the SIZO who was being tried outside that Republic.  </w:t>
      </w:r>
    </w:p>
    <w:p w:rsidR="001F2361" w:rsidRDefault="001B7F86" w:rsidP="00614D16">
      <w:pPr>
        <w:pStyle w:val="BodyA"/>
        <w:tabs>
          <w:tab w:val="left" w:pos="690"/>
        </w:tabs>
        <w:ind w:left="1080"/>
        <w:rPr>
          <w:rFonts w:ascii="Times New Roman" w:eastAsia="Times New Roman" w:hAnsi="Times New Roman" w:cs="Times New Roman"/>
          <w:sz w:val="24"/>
          <w:szCs w:val="24"/>
          <w:u w:val="single"/>
        </w:rPr>
      </w:pPr>
      <w:r>
        <w:rPr>
          <w:rFonts w:ascii="Times New Roman"/>
          <w:sz w:val="24"/>
          <w:szCs w:val="24"/>
          <w:u w:val="single"/>
        </w:rPr>
        <w:t>SIZO 1 in Nalchik - Dr Golubok</w:t>
      </w:r>
      <w:r>
        <w:rPr>
          <w:rFonts w:hAnsi="Times New Roman"/>
          <w:sz w:val="24"/>
          <w:szCs w:val="24"/>
          <w:u w:val="single"/>
        </w:rPr>
        <w:t>’</w:t>
      </w:r>
      <w:r>
        <w:rPr>
          <w:rFonts w:ascii="Times New Roman"/>
          <w:sz w:val="24"/>
          <w:szCs w:val="24"/>
          <w:u w:val="single"/>
        </w:rPr>
        <w:t>s evidence</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relation to the SIZO Dr Golubok said they were accompanied by at least ten officials but they were able to communicate with random prisoners.  It was clear though that the prisoners understood they were accompanied by some high</w:t>
      </w:r>
      <w:r w:rsidR="00B80CB1">
        <w:rPr>
          <w:rFonts w:ascii="Times New Roman"/>
          <w:sz w:val="24"/>
          <w:szCs w:val="24"/>
        </w:rPr>
        <w:t>-</w:t>
      </w:r>
      <w:r>
        <w:rPr>
          <w:rFonts w:ascii="Times New Roman"/>
          <w:sz w:val="24"/>
          <w:szCs w:val="24"/>
        </w:rPr>
        <w:t xml:space="preserve">ranking officials.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Whilst at the prison they were constantly videoed and photographed.  He asked for two documents, one was the population register for 27th April 2018 and one for the same day the month before</w:t>
      </w:r>
      <w:r w:rsidR="0077492D">
        <w:rPr>
          <w:rFonts w:ascii="Times New Roman"/>
          <w:sz w:val="24"/>
          <w:szCs w:val="24"/>
        </w:rPr>
        <w:t xml:space="preserve"> which they were not given.  In the afternoon they were given the</w:t>
      </w:r>
      <w:r>
        <w:rPr>
          <w:rFonts w:ascii="Times New Roman"/>
          <w:sz w:val="24"/>
          <w:szCs w:val="24"/>
        </w:rPr>
        <w:t xml:space="preserve"> document which was annexed to his statement</w:t>
      </w:r>
      <w:r w:rsidR="0077492D">
        <w:rPr>
          <w:rFonts w:ascii="Times New Roman"/>
          <w:sz w:val="24"/>
          <w:szCs w:val="24"/>
        </w:rPr>
        <w:t xml:space="preserve"> in bundle H tab 2</w:t>
      </w:r>
      <w:r>
        <w:rPr>
          <w:rFonts w:ascii="Times New Roman"/>
          <w:sz w:val="24"/>
          <w:szCs w:val="24"/>
        </w:rPr>
        <w:t xml:space="preserve">. </w:t>
      </w:r>
      <w:r w:rsidR="0077492D">
        <w:rPr>
          <w:rFonts w:ascii="Times New Roman"/>
          <w:sz w:val="24"/>
          <w:szCs w:val="24"/>
        </w:rPr>
        <w:t xml:space="preserve"> This had the number of prisoners in each cell that day.</w:t>
      </w:r>
      <w:r>
        <w:rPr>
          <w:rFonts w:ascii="Times New Roman"/>
          <w:sz w:val="24"/>
          <w:szCs w:val="24"/>
        </w:rPr>
        <w:t xml:space="preserve"> Dr Golubok </w:t>
      </w:r>
      <w:r w:rsidR="0077492D">
        <w:rPr>
          <w:rFonts w:ascii="Times New Roman"/>
          <w:sz w:val="24"/>
          <w:szCs w:val="24"/>
        </w:rPr>
        <w:t xml:space="preserve">thought it was suspicious that it was not given to them at 9am.  </w:t>
      </w:r>
      <w:r>
        <w:rPr>
          <w:rFonts w:ascii="Times New Roman"/>
          <w:sz w:val="24"/>
          <w:szCs w:val="24"/>
        </w:rPr>
        <w:t>He pointed out there were discrepancies between the number said to be in the pri</w:t>
      </w:r>
      <w:r>
        <w:rPr>
          <w:rFonts w:ascii="Times New Roman"/>
          <w:sz w:val="24"/>
          <w:szCs w:val="24"/>
        </w:rPr>
        <w:t>s</w:t>
      </w:r>
      <w:r>
        <w:rPr>
          <w:rFonts w:ascii="Times New Roman"/>
          <w:sz w:val="24"/>
          <w:szCs w:val="24"/>
        </w:rPr>
        <w:t xml:space="preserve">on on 1st October 2017 in the assurance (274) and the number on </w:t>
      </w:r>
      <w:r w:rsidR="0077492D">
        <w:rPr>
          <w:rFonts w:ascii="Times New Roman"/>
          <w:sz w:val="24"/>
          <w:szCs w:val="24"/>
        </w:rPr>
        <w:t>another</w:t>
      </w:r>
      <w:r>
        <w:rPr>
          <w:rFonts w:ascii="Times New Roman"/>
          <w:sz w:val="24"/>
          <w:szCs w:val="24"/>
        </w:rPr>
        <w:t xml:space="preserve"> do</w:t>
      </w:r>
      <w:r>
        <w:rPr>
          <w:rFonts w:ascii="Times New Roman"/>
          <w:sz w:val="24"/>
          <w:szCs w:val="24"/>
        </w:rPr>
        <w:t>c</w:t>
      </w:r>
      <w:r>
        <w:rPr>
          <w:rFonts w:ascii="Times New Roman"/>
          <w:sz w:val="24"/>
          <w:szCs w:val="24"/>
        </w:rPr>
        <w:t xml:space="preserve">ument provided at the prison </w:t>
      </w:r>
      <w:r w:rsidR="0077492D">
        <w:rPr>
          <w:rFonts w:ascii="Times New Roman"/>
          <w:sz w:val="24"/>
          <w:szCs w:val="24"/>
        </w:rPr>
        <w:t xml:space="preserve">(bundle H tab 3) </w:t>
      </w:r>
      <w:r>
        <w:rPr>
          <w:rFonts w:ascii="Times New Roman"/>
          <w:sz w:val="24"/>
          <w:szCs w:val="24"/>
        </w:rPr>
        <w:t>which was 350 although he a</w:t>
      </w:r>
      <w:r>
        <w:rPr>
          <w:rFonts w:ascii="Times New Roman"/>
          <w:sz w:val="24"/>
          <w:szCs w:val="24"/>
        </w:rPr>
        <w:t>c</w:t>
      </w:r>
      <w:r>
        <w:rPr>
          <w:rFonts w:ascii="Times New Roman"/>
          <w:sz w:val="24"/>
          <w:szCs w:val="24"/>
        </w:rPr>
        <w:t>cepted in cross examination it could</w:t>
      </w:r>
      <w:r w:rsidR="0077492D">
        <w:rPr>
          <w:rFonts w:ascii="Times New Roman"/>
          <w:sz w:val="24"/>
          <w:szCs w:val="24"/>
        </w:rPr>
        <w:t xml:space="preserve"> be an error.  He agreed</w:t>
      </w:r>
      <w:r>
        <w:rPr>
          <w:rFonts w:ascii="Times New Roman"/>
          <w:sz w:val="24"/>
          <w:szCs w:val="24"/>
        </w:rPr>
        <w:t xml:space="preserve"> on any view</w:t>
      </w:r>
      <w:r w:rsidR="0077492D">
        <w:rPr>
          <w:rFonts w:ascii="Times New Roman"/>
          <w:sz w:val="24"/>
          <w:szCs w:val="24"/>
        </w:rPr>
        <w:t xml:space="preserve"> the prison</w:t>
      </w:r>
      <w:r>
        <w:rPr>
          <w:rFonts w:ascii="Times New Roman"/>
          <w:sz w:val="24"/>
          <w:szCs w:val="24"/>
        </w:rPr>
        <w:t xml:space="preserve"> was not overcrowded with a maximum capacity of 522 prisoners.</w:t>
      </w:r>
    </w:p>
    <w:p w:rsidR="001F2361" w:rsidRDefault="0077492D"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He said</w:t>
      </w:r>
      <w:r w:rsidR="001B7F86">
        <w:rPr>
          <w:rFonts w:ascii="Times New Roman"/>
          <w:sz w:val="24"/>
          <w:szCs w:val="24"/>
        </w:rPr>
        <w:t xml:space="preserve"> that whilst in the SIZO he had </w:t>
      </w:r>
      <w:r>
        <w:rPr>
          <w:rFonts w:ascii="Times New Roman"/>
          <w:sz w:val="24"/>
          <w:szCs w:val="24"/>
        </w:rPr>
        <w:t xml:space="preserve">had </w:t>
      </w:r>
      <w:r w:rsidR="001B7F86">
        <w:rPr>
          <w:rFonts w:ascii="Times New Roman"/>
          <w:sz w:val="24"/>
          <w:szCs w:val="24"/>
        </w:rPr>
        <w:t>good meaningful contact with the prisoners and spoke to them on their own</w:t>
      </w:r>
      <w:r>
        <w:rPr>
          <w:rFonts w:ascii="Times New Roman"/>
          <w:sz w:val="24"/>
          <w:szCs w:val="24"/>
        </w:rPr>
        <w:t xml:space="preserve">, in </w:t>
      </w:r>
      <w:r w:rsidR="001B7F86">
        <w:rPr>
          <w:rFonts w:ascii="Times New Roman"/>
          <w:sz w:val="24"/>
          <w:szCs w:val="24"/>
        </w:rPr>
        <w:t>IK9 the general feeling wa</w:t>
      </w:r>
      <w:r>
        <w:rPr>
          <w:rFonts w:ascii="Times New Roman"/>
          <w:sz w:val="24"/>
          <w:szCs w:val="24"/>
        </w:rPr>
        <w:t>s that it was an operation</w:t>
      </w:r>
      <w:r w:rsidR="001B7F86">
        <w:rPr>
          <w:rFonts w:ascii="Times New Roman"/>
          <w:sz w:val="24"/>
          <w:szCs w:val="24"/>
        </w:rPr>
        <w:t xml:space="preserve"> staged f</w:t>
      </w:r>
      <w:r>
        <w:rPr>
          <w:rFonts w:ascii="Times New Roman"/>
          <w:sz w:val="24"/>
          <w:szCs w:val="24"/>
        </w:rPr>
        <w:t>or the witnesses</w:t>
      </w:r>
      <w:r w:rsidR="001B7F86">
        <w:rPr>
          <w:rFonts w:ascii="Times New Roman"/>
          <w:sz w:val="24"/>
          <w:szCs w:val="24"/>
        </w:rPr>
        <w:t xml:space="preserve">.  They were not given an opportunity to speak to the prisoners in the colony at all.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Dr Golubok said he had two major concerns, the first about how the RP would be transferred to court and the second whether he would be held there at all when the trial was to take place many miles away.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Dr Golubok pointed out that foreign diplomats can only visit their own natio</w:t>
      </w:r>
      <w:r>
        <w:rPr>
          <w:rFonts w:ascii="Times New Roman"/>
          <w:sz w:val="24"/>
          <w:szCs w:val="24"/>
        </w:rPr>
        <w:t>n</w:t>
      </w:r>
      <w:r>
        <w:rPr>
          <w:rFonts w:ascii="Times New Roman"/>
          <w:sz w:val="24"/>
          <w:szCs w:val="24"/>
        </w:rPr>
        <w:t>als.  There would be no legal obligation for the Russian to allow embassy off</w:t>
      </w:r>
      <w:r>
        <w:rPr>
          <w:rFonts w:ascii="Times New Roman"/>
          <w:sz w:val="24"/>
          <w:szCs w:val="24"/>
        </w:rPr>
        <w:t>i</w:t>
      </w:r>
      <w:r>
        <w:rPr>
          <w:rFonts w:ascii="Times New Roman"/>
          <w:sz w:val="24"/>
          <w:szCs w:val="24"/>
        </w:rPr>
        <w:t xml:space="preserve">cials from the UK to visit Mr Votinov.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cross examination Dr Golubok said he was not aware that the Prosecutor General</w:t>
      </w:r>
      <w:r>
        <w:rPr>
          <w:rFonts w:hAnsi="Times New Roman"/>
          <w:sz w:val="24"/>
          <w:szCs w:val="24"/>
        </w:rPr>
        <w:t>’</w:t>
      </w:r>
      <w:r>
        <w:rPr>
          <w:rFonts w:ascii="Times New Roman"/>
          <w:sz w:val="24"/>
          <w:szCs w:val="24"/>
        </w:rPr>
        <w:t>s office had as one of its roles that of inspecting detention facilities.  Mr Caldwell pointed out that the assurance at tab 7 page 68 came from Mr Y</w:t>
      </w:r>
      <w:r>
        <w:rPr>
          <w:rFonts w:ascii="Times New Roman"/>
          <w:sz w:val="24"/>
          <w:szCs w:val="24"/>
        </w:rPr>
        <w:t>u</w:t>
      </w:r>
      <w:r>
        <w:rPr>
          <w:rFonts w:ascii="Times New Roman"/>
          <w:sz w:val="24"/>
          <w:szCs w:val="24"/>
        </w:rPr>
        <w:t>sifov, from that office. He did not know that the Prosecutor General</w:t>
      </w:r>
      <w:r>
        <w:rPr>
          <w:rFonts w:hAnsi="Times New Roman"/>
          <w:sz w:val="24"/>
          <w:szCs w:val="24"/>
        </w:rPr>
        <w:t>’</w:t>
      </w:r>
      <w:r>
        <w:rPr>
          <w:rFonts w:ascii="Times New Roman"/>
          <w:sz w:val="24"/>
          <w:szCs w:val="24"/>
        </w:rPr>
        <w:t>s Office had a statutory right to visit all places of detention but accepted that it was the central authority for the transmission of information relating to extradition r</w:t>
      </w:r>
      <w:r>
        <w:rPr>
          <w:rFonts w:ascii="Times New Roman"/>
          <w:sz w:val="24"/>
          <w:szCs w:val="24"/>
        </w:rPr>
        <w:t>e</w:t>
      </w:r>
      <w:r>
        <w:rPr>
          <w:rFonts w:ascii="Times New Roman"/>
          <w:sz w:val="24"/>
          <w:szCs w:val="24"/>
        </w:rPr>
        <w:lastRenderedPageBreak/>
        <w:t xml:space="preserve">quests. Mr Golubok said he was concerned about the seniority of the official giving the </w:t>
      </w:r>
      <w:r w:rsidR="0077492D">
        <w:rPr>
          <w:rFonts w:ascii="Times New Roman"/>
          <w:sz w:val="24"/>
          <w:szCs w:val="24"/>
        </w:rPr>
        <w:t>assurance</w:t>
      </w:r>
      <w:r>
        <w:rPr>
          <w:rFonts w:ascii="Times New Roman"/>
          <w:sz w:val="24"/>
          <w:szCs w:val="24"/>
        </w:rPr>
        <w:t xml:space="preserve">.  It was not clear to him </w:t>
      </w:r>
      <w:r w:rsidR="005279DF">
        <w:rPr>
          <w:rFonts w:ascii="Times New Roman"/>
          <w:sz w:val="24"/>
          <w:szCs w:val="24"/>
        </w:rPr>
        <w:t xml:space="preserve">whether </w:t>
      </w:r>
      <w:r>
        <w:rPr>
          <w:rFonts w:ascii="Times New Roman"/>
          <w:sz w:val="24"/>
          <w:szCs w:val="24"/>
        </w:rPr>
        <w:t xml:space="preserve">he had the authority to speak on behalf of the office.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As to the ease he had in speaking to prisoners in SIZO 1 they were only able to see ten cells and speak to less than 5% of the prisoners at the facility.  This was not enough to make a judgment about the conditions although he said that they had pretty good meaningful contact with the detainees in SIZO 1.  </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relation to the member of ONK</w:t>
      </w:r>
      <w:r w:rsidR="0077492D">
        <w:rPr>
          <w:rFonts w:ascii="Times New Roman"/>
          <w:sz w:val="24"/>
          <w:szCs w:val="24"/>
        </w:rPr>
        <w:t xml:space="preserve">, Mr Golubok was surprised he had not heard of hunger strikes in the prison and </w:t>
      </w:r>
      <w:r>
        <w:rPr>
          <w:rFonts w:ascii="Times New Roman"/>
          <w:sz w:val="24"/>
          <w:szCs w:val="24"/>
        </w:rPr>
        <w:t>would have expected the ONK me</w:t>
      </w:r>
      <w:r>
        <w:rPr>
          <w:rFonts w:ascii="Times New Roman"/>
          <w:sz w:val="24"/>
          <w:szCs w:val="24"/>
        </w:rPr>
        <w:t>m</w:t>
      </w:r>
      <w:r>
        <w:rPr>
          <w:rFonts w:ascii="Times New Roman"/>
          <w:sz w:val="24"/>
          <w:szCs w:val="24"/>
        </w:rPr>
        <w:t>ber to know about this as there w</w:t>
      </w:r>
      <w:r w:rsidR="0077492D">
        <w:rPr>
          <w:rFonts w:ascii="Times New Roman"/>
          <w:sz w:val="24"/>
          <w:szCs w:val="24"/>
        </w:rPr>
        <w:t>as much press comment about it</w:t>
      </w:r>
      <w:r>
        <w:rPr>
          <w:rFonts w:ascii="Times New Roman"/>
          <w:sz w:val="24"/>
          <w:szCs w:val="24"/>
        </w:rPr>
        <w:t xml:space="preserve"> at the time. </w:t>
      </w:r>
    </w:p>
    <w:p w:rsidR="001F2361" w:rsidRDefault="001B7F86" w:rsidP="00614D16">
      <w:pPr>
        <w:pStyle w:val="BodyA"/>
        <w:tabs>
          <w:tab w:val="left" w:pos="690"/>
        </w:tabs>
        <w:ind w:left="720"/>
        <w:rPr>
          <w:rFonts w:ascii="Times New Roman Bold" w:eastAsia="Times New Roman Bold" w:hAnsi="Times New Roman Bold" w:cs="Times New Roman Bold"/>
          <w:sz w:val="24"/>
          <w:szCs w:val="24"/>
        </w:rPr>
      </w:pPr>
      <w:r>
        <w:rPr>
          <w:rFonts w:ascii="Times New Roman Bold"/>
          <w:sz w:val="24"/>
          <w:szCs w:val="24"/>
        </w:rPr>
        <w:t>Submissions</w:t>
      </w:r>
    </w:p>
    <w:p w:rsidR="001F2361" w:rsidRDefault="001B7F86" w:rsidP="00D25727">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have been provided with a number of written submissions.  I will not su</w:t>
      </w:r>
      <w:r>
        <w:rPr>
          <w:rFonts w:ascii="Times New Roman"/>
          <w:sz w:val="24"/>
          <w:szCs w:val="24"/>
        </w:rPr>
        <w:t>m</w:t>
      </w:r>
      <w:r>
        <w:rPr>
          <w:rFonts w:ascii="Times New Roman"/>
          <w:sz w:val="24"/>
          <w:szCs w:val="24"/>
        </w:rPr>
        <w:t xml:space="preserve">marise them here </w:t>
      </w:r>
      <w:r w:rsidR="0077492D">
        <w:rPr>
          <w:rFonts w:ascii="Times New Roman"/>
          <w:sz w:val="24"/>
          <w:szCs w:val="24"/>
        </w:rPr>
        <w:t xml:space="preserve">as they are substantial.  </w:t>
      </w:r>
      <w:r>
        <w:rPr>
          <w:rFonts w:ascii="Times New Roman"/>
          <w:sz w:val="24"/>
          <w:szCs w:val="24"/>
        </w:rPr>
        <w:t>There were skeleton arguments b</w:t>
      </w:r>
      <w:r>
        <w:rPr>
          <w:rFonts w:ascii="Times New Roman"/>
          <w:sz w:val="24"/>
          <w:szCs w:val="24"/>
        </w:rPr>
        <w:t>e</w:t>
      </w:r>
      <w:r>
        <w:rPr>
          <w:rFonts w:ascii="Times New Roman"/>
          <w:sz w:val="24"/>
          <w:szCs w:val="24"/>
        </w:rPr>
        <w:t>fore the hearing, submissions on the first part of the case with final submissions received about prison conditions and assurances received after the last date of evidence.  I have read them all, more than once.</w:t>
      </w:r>
      <w:r w:rsidR="00E111EE">
        <w:rPr>
          <w:rFonts w:ascii="Times New Roman"/>
          <w:sz w:val="24"/>
          <w:szCs w:val="24"/>
        </w:rPr>
        <w:t xml:space="preserve">  </w:t>
      </w:r>
    </w:p>
    <w:p w:rsidR="001F2361" w:rsidRDefault="001B7F86" w:rsidP="00614D16">
      <w:pPr>
        <w:pStyle w:val="BodyA"/>
        <w:tabs>
          <w:tab w:val="left" w:pos="690"/>
        </w:tabs>
        <w:ind w:left="720"/>
        <w:rPr>
          <w:rFonts w:ascii="Times New Roman" w:eastAsia="Times New Roman" w:hAnsi="Times New Roman" w:cs="Times New Roman"/>
          <w:sz w:val="24"/>
          <w:szCs w:val="24"/>
        </w:rPr>
      </w:pPr>
      <w:r>
        <w:rPr>
          <w:rFonts w:ascii="Times New Roman Bold"/>
          <w:sz w:val="24"/>
          <w:szCs w:val="24"/>
        </w:rPr>
        <w:t>Findings</w:t>
      </w:r>
    </w:p>
    <w:p w:rsidR="00D60860" w:rsidRPr="00D60860"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relation to the evidence of Professor Sakwa, I found and indeed it is accep</w:t>
      </w:r>
      <w:r>
        <w:rPr>
          <w:rFonts w:ascii="Times New Roman"/>
          <w:sz w:val="24"/>
          <w:szCs w:val="24"/>
        </w:rPr>
        <w:t>t</w:t>
      </w:r>
      <w:r>
        <w:rPr>
          <w:rFonts w:ascii="Times New Roman"/>
          <w:sz w:val="24"/>
          <w:szCs w:val="24"/>
        </w:rPr>
        <w:t>ed by Mr Caldwell that Mr Sechin</w:t>
      </w:r>
      <w:r w:rsidR="00674248">
        <w:rPr>
          <w:rFonts w:ascii="Times New Roman"/>
          <w:sz w:val="24"/>
          <w:szCs w:val="24"/>
        </w:rPr>
        <w:t>, the Chief Executive of Rosneft,</w:t>
      </w:r>
      <w:r>
        <w:rPr>
          <w:rFonts w:ascii="Times New Roman"/>
          <w:sz w:val="24"/>
          <w:szCs w:val="24"/>
        </w:rPr>
        <w:t xml:space="preserve"> is a very powerful man, second to Putin and a close friend of his.  </w:t>
      </w:r>
      <w:r w:rsidR="00674248" w:rsidRPr="00D60860">
        <w:rPr>
          <w:rFonts w:ascii="Times New Roman"/>
          <w:sz w:val="24"/>
          <w:szCs w:val="24"/>
        </w:rPr>
        <w:t>I find that the co</w:t>
      </w:r>
      <w:r w:rsidR="00674248" w:rsidRPr="00D60860">
        <w:rPr>
          <w:rFonts w:ascii="Times New Roman"/>
          <w:sz w:val="24"/>
          <w:szCs w:val="24"/>
        </w:rPr>
        <w:t>m</w:t>
      </w:r>
      <w:r w:rsidR="00674248" w:rsidRPr="00D60860">
        <w:rPr>
          <w:rFonts w:ascii="Times New Roman"/>
          <w:sz w:val="24"/>
          <w:szCs w:val="24"/>
        </w:rPr>
        <w:t>plaints of</w:t>
      </w:r>
      <w:r w:rsidRPr="00D60860">
        <w:rPr>
          <w:rFonts w:ascii="Times New Roman"/>
          <w:sz w:val="24"/>
          <w:szCs w:val="24"/>
        </w:rPr>
        <w:t xml:space="preserve"> Mr Sechin </w:t>
      </w:r>
      <w:r w:rsidR="00674248" w:rsidRPr="00D60860">
        <w:rPr>
          <w:rFonts w:ascii="Times New Roman"/>
          <w:sz w:val="24"/>
          <w:szCs w:val="24"/>
        </w:rPr>
        <w:t>and other</w:t>
      </w:r>
      <w:r w:rsidRPr="00D60860">
        <w:rPr>
          <w:rFonts w:ascii="Times New Roman"/>
          <w:sz w:val="24"/>
          <w:szCs w:val="24"/>
        </w:rPr>
        <w:t xml:space="preserve"> senior </w:t>
      </w:r>
      <w:r w:rsidR="00674248" w:rsidRPr="00D60860">
        <w:rPr>
          <w:rFonts w:ascii="Times New Roman"/>
          <w:sz w:val="24"/>
          <w:szCs w:val="24"/>
        </w:rPr>
        <w:t>Rosneft managers</w:t>
      </w:r>
      <w:r w:rsidRPr="00D60860">
        <w:rPr>
          <w:rFonts w:ascii="Times New Roman"/>
          <w:sz w:val="24"/>
          <w:szCs w:val="24"/>
        </w:rPr>
        <w:t xml:space="preserve"> lie behind the request.  </w:t>
      </w:r>
    </w:p>
    <w:p w:rsidR="00D60860" w:rsidRDefault="00D60860"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accept that there is evidence that in the past Mr Sechin has been involved in corporate raiding as explained by the witness.  I accepted the evidence of Dr Gladyshev that </w:t>
      </w:r>
      <w:r>
        <w:rPr>
          <w:rFonts w:hAnsi="Times New Roman"/>
          <w:sz w:val="24"/>
          <w:szCs w:val="24"/>
        </w:rPr>
        <w:t>“</w:t>
      </w:r>
      <w:r>
        <w:rPr>
          <w:rFonts w:ascii="Times New Roman"/>
          <w:sz w:val="24"/>
          <w:szCs w:val="24"/>
        </w:rPr>
        <w:t>the ethos of achieving commercial, personal and political aims through a blatant manipulation of the Russian legal system is deeply imbued in the corporate culture of the high echelons of Rosneft</w:t>
      </w:r>
      <w:r>
        <w:rPr>
          <w:rFonts w:hAnsi="Times New Roman"/>
          <w:sz w:val="24"/>
          <w:szCs w:val="24"/>
        </w:rPr>
        <w:t>”</w:t>
      </w:r>
      <w:r>
        <w:rPr>
          <w:rFonts w:ascii="Times New Roman"/>
          <w:sz w:val="24"/>
          <w:szCs w:val="24"/>
        </w:rPr>
        <w:t>.  The way that Mr Sechin acquired the assets of Basneft in a controversial way is also covered in Dr Gladyshev</w:t>
      </w:r>
      <w:r>
        <w:rPr>
          <w:rFonts w:hAnsi="Times New Roman"/>
          <w:sz w:val="24"/>
          <w:szCs w:val="24"/>
        </w:rPr>
        <w:t>’</w:t>
      </w:r>
      <w:r>
        <w:rPr>
          <w:rFonts w:ascii="Times New Roman"/>
          <w:sz w:val="24"/>
          <w:szCs w:val="24"/>
        </w:rPr>
        <w:t xml:space="preserve">s report.  Criminal and civil cases were used against the company to gain its assets.  A fascinating picture is painted by the witness in paragraphs 282 of his report onwards. </w:t>
      </w:r>
    </w:p>
    <w:p w:rsidR="00D60860" w:rsidRDefault="00D60860"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accept there is much evidence which indicates that Mr Sechin was involved in appropriating the oil giant Yukos for Rosneft.  Mr Sechin is well-known as being part of the powerful siloviki who defend the State.  I noted and it was not challenged that Mr Sechin was summonsed to come to court on four occasions to give evidence recently and did not attend, giving an impression of being above the law.  It was an example of what Professor Sakwa called his </w:t>
      </w:r>
      <w:r>
        <w:rPr>
          <w:rFonts w:hAnsi="Times New Roman"/>
          <w:sz w:val="24"/>
          <w:szCs w:val="24"/>
        </w:rPr>
        <w:t>“</w:t>
      </w:r>
      <w:r>
        <w:rPr>
          <w:rFonts w:ascii="Times New Roman"/>
          <w:sz w:val="24"/>
          <w:szCs w:val="24"/>
        </w:rPr>
        <w:t>ability to act with impunity</w:t>
      </w:r>
      <w:r>
        <w:rPr>
          <w:rFonts w:hAnsi="Times New Roman"/>
          <w:sz w:val="24"/>
          <w:szCs w:val="24"/>
        </w:rPr>
        <w:t>”</w:t>
      </w:r>
      <w:r>
        <w:rPr>
          <w:rFonts w:ascii="Times New Roman"/>
          <w:sz w:val="24"/>
          <w:szCs w:val="24"/>
        </w:rPr>
        <w:t xml:space="preserve">.  </w:t>
      </w:r>
    </w:p>
    <w:p w:rsidR="00D60860" w:rsidRPr="00D60860" w:rsidRDefault="00D60860"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Having concluded that Mr Sechin is a man of great power, the question for this court is whether his involvement would affect the proceedings against Mr Votinov.   I found it is an unusual feature of this case that Mr Sechin, the Chief Executive of a vast company, is personally involving himself in these prosec</w:t>
      </w:r>
      <w:r>
        <w:rPr>
          <w:rFonts w:ascii="Times New Roman"/>
          <w:sz w:val="24"/>
          <w:szCs w:val="24"/>
        </w:rPr>
        <w:t>u</w:t>
      </w:r>
      <w:r>
        <w:rPr>
          <w:rFonts w:ascii="Times New Roman"/>
          <w:sz w:val="24"/>
          <w:szCs w:val="24"/>
        </w:rPr>
        <w:t xml:space="preserve">tions.  </w:t>
      </w:r>
    </w:p>
    <w:p w:rsidR="001F2361" w:rsidRPr="00121EF8" w:rsidRDefault="00D60860" w:rsidP="00121EF8">
      <w:pPr>
        <w:pStyle w:val="BodyA"/>
        <w:numPr>
          <w:ilvl w:val="0"/>
          <w:numId w:val="25"/>
        </w:numPr>
        <w:tabs>
          <w:tab w:val="left" w:pos="690"/>
        </w:tabs>
        <w:rPr>
          <w:rFonts w:ascii="Times New Roman" w:eastAsia="Times New Roman" w:hAnsi="Times New Roman" w:cs="Times New Roman"/>
          <w:sz w:val="24"/>
          <w:szCs w:val="24"/>
        </w:rPr>
      </w:pPr>
      <w:r w:rsidRPr="00D60860">
        <w:rPr>
          <w:rFonts w:ascii="Times New Roman"/>
          <w:sz w:val="24"/>
          <w:szCs w:val="24"/>
        </w:rPr>
        <w:lastRenderedPageBreak/>
        <w:t>Mr Votinov was a</w:t>
      </w:r>
      <w:r>
        <w:rPr>
          <w:rFonts w:ascii="Times New Roman"/>
          <w:sz w:val="24"/>
          <w:szCs w:val="24"/>
        </w:rPr>
        <w:t>n executive</w:t>
      </w:r>
      <w:r w:rsidRPr="00D60860">
        <w:rPr>
          <w:rFonts w:ascii="Times New Roman"/>
          <w:sz w:val="24"/>
          <w:szCs w:val="24"/>
        </w:rPr>
        <w:t xml:space="preserve"> of Rosneft </w:t>
      </w:r>
      <w:r>
        <w:rPr>
          <w:rFonts w:ascii="Times New Roman"/>
          <w:sz w:val="24"/>
          <w:szCs w:val="24"/>
        </w:rPr>
        <w:t>which was the parent company of NPZ.  Mr Votinov</w:t>
      </w:r>
      <w:r w:rsidRPr="00D60860">
        <w:rPr>
          <w:rFonts w:ascii="Times New Roman"/>
          <w:sz w:val="24"/>
          <w:szCs w:val="24"/>
        </w:rPr>
        <w:t xml:space="preserve"> was running NPZ at the time of the allegations that have been made.  </w:t>
      </w:r>
      <w:r w:rsidR="001B7F86" w:rsidRPr="00121EF8">
        <w:rPr>
          <w:rFonts w:ascii="Times New Roman"/>
          <w:sz w:val="24"/>
          <w:szCs w:val="24"/>
        </w:rPr>
        <w:t xml:space="preserve">The investigators say Mr Votinov along with Mr Firichenko have allegedly defrauded Rosneft.  The Ruling to Institute and Commence Criminal Proceedings alleges that the RP abused the trust of </w:t>
      </w:r>
      <w:r w:rsidR="001B7F86" w:rsidRPr="00121EF8">
        <w:rPr>
          <w:rFonts w:hAnsi="Times New Roman"/>
          <w:sz w:val="24"/>
          <w:szCs w:val="24"/>
        </w:rPr>
        <w:t>“</w:t>
      </w:r>
      <w:r w:rsidR="001B7F86" w:rsidRPr="00121EF8">
        <w:rPr>
          <w:rFonts w:ascii="Times New Roman"/>
          <w:sz w:val="24"/>
          <w:szCs w:val="24"/>
        </w:rPr>
        <w:t>the top management of NK Rosneft OJSC, acting out of selfish motives</w:t>
      </w:r>
      <w:r w:rsidR="001B7F86" w:rsidRPr="00121EF8">
        <w:rPr>
          <w:rFonts w:hAnsi="Times New Roman"/>
          <w:sz w:val="24"/>
          <w:szCs w:val="24"/>
        </w:rPr>
        <w:t>”</w:t>
      </w:r>
      <w:r w:rsidR="001B7F86" w:rsidRPr="00121EF8">
        <w:rPr>
          <w:rFonts w:ascii="Times New Roman"/>
          <w:sz w:val="24"/>
          <w:szCs w:val="24"/>
        </w:rPr>
        <w:t>.</w:t>
      </w:r>
    </w:p>
    <w:p w:rsidR="00674248" w:rsidRPr="00674248"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defence argument is that Mr Sechin is motivated by corporate raiding and revenge on Mr Votinov who refused to be part of a corrupt enterprise.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witness Mr Dyatlev represented the co-defendant Mr Firichenko.  He was a compelling witness.  He explained and I accepted that unusually for the type of allegation being made, the case was moved back and forth between five high-ranking investigators in Essentuki and Krasnodar, all within a matter of a couple of hours on 30th November 2015.  I accepted hi</w:t>
      </w:r>
      <w:r w:rsidR="0091362F">
        <w:rPr>
          <w:rFonts w:ascii="Times New Roman"/>
          <w:sz w:val="24"/>
          <w:szCs w:val="24"/>
        </w:rPr>
        <w:t xml:space="preserve">s evidence that on the face of it </w:t>
      </w:r>
      <w:r>
        <w:rPr>
          <w:rFonts w:ascii="Times New Roman"/>
          <w:sz w:val="24"/>
          <w:szCs w:val="24"/>
        </w:rPr>
        <w:t xml:space="preserve">the case was not interregional or complex.  The events underlying the allegations all occur in Tuapse although it is fair to say that the complainants Rosneft are based in Moscow. </w:t>
      </w:r>
    </w:p>
    <w:p w:rsidR="0091362F" w:rsidRPr="0091362F"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Mr Dyatlev also gave evidence about how the co-defendant Mr Firichenko was treated.  </w:t>
      </w:r>
      <w:r w:rsidR="00186BE8">
        <w:rPr>
          <w:rFonts w:ascii="Times New Roman"/>
          <w:sz w:val="24"/>
          <w:szCs w:val="24"/>
        </w:rPr>
        <w:t xml:space="preserve">I accepted his evidence.  </w:t>
      </w:r>
      <w:r>
        <w:rPr>
          <w:rFonts w:ascii="Times New Roman"/>
          <w:sz w:val="24"/>
          <w:szCs w:val="24"/>
        </w:rPr>
        <w:t>The investigators decide where a d</w:t>
      </w:r>
      <w:r w:rsidR="0091362F">
        <w:rPr>
          <w:rFonts w:ascii="Times New Roman"/>
          <w:sz w:val="24"/>
          <w:szCs w:val="24"/>
        </w:rPr>
        <w:t>efen</w:t>
      </w:r>
      <w:r w:rsidR="0091362F">
        <w:rPr>
          <w:rFonts w:ascii="Times New Roman"/>
          <w:sz w:val="24"/>
          <w:szCs w:val="24"/>
        </w:rPr>
        <w:t>d</w:t>
      </w:r>
      <w:r w:rsidR="0091362F">
        <w:rPr>
          <w:rFonts w:ascii="Times New Roman"/>
          <w:sz w:val="24"/>
          <w:szCs w:val="24"/>
        </w:rPr>
        <w:t>ant is to be held.  He was</w:t>
      </w:r>
      <w:r>
        <w:rPr>
          <w:rFonts w:ascii="Times New Roman"/>
          <w:sz w:val="24"/>
          <w:szCs w:val="24"/>
        </w:rPr>
        <w:t xml:space="preserve"> held in a harsh prison for 100 days where usually a defen</w:t>
      </w:r>
      <w:r w:rsidR="0091362F">
        <w:rPr>
          <w:rFonts w:ascii="Times New Roman"/>
          <w:sz w:val="24"/>
          <w:szCs w:val="24"/>
        </w:rPr>
        <w:t xml:space="preserve">dant is held for only ten.  I </w:t>
      </w:r>
      <w:r>
        <w:rPr>
          <w:rFonts w:ascii="Times New Roman"/>
          <w:sz w:val="24"/>
          <w:szCs w:val="24"/>
        </w:rPr>
        <w:t>accepted the evi</w:t>
      </w:r>
      <w:r w:rsidR="0091362F">
        <w:rPr>
          <w:rFonts w:ascii="Times New Roman"/>
          <w:sz w:val="24"/>
          <w:szCs w:val="24"/>
        </w:rPr>
        <w:t>dence that Mr Firichenko was not</w:t>
      </w:r>
      <w:r>
        <w:rPr>
          <w:rFonts w:ascii="Times New Roman"/>
          <w:sz w:val="24"/>
          <w:szCs w:val="24"/>
        </w:rPr>
        <w:t xml:space="preserve"> allowed to see his family for about a yea</w:t>
      </w:r>
      <w:r w:rsidR="0091362F">
        <w:rPr>
          <w:rFonts w:ascii="Times New Roman"/>
          <w:sz w:val="24"/>
          <w:szCs w:val="24"/>
        </w:rPr>
        <w:t xml:space="preserve">r and </w:t>
      </w:r>
      <w:r>
        <w:rPr>
          <w:rFonts w:ascii="Times New Roman"/>
          <w:sz w:val="24"/>
          <w:szCs w:val="24"/>
        </w:rPr>
        <w:t xml:space="preserve">was only </w:t>
      </w:r>
      <w:r w:rsidR="0091362F">
        <w:rPr>
          <w:rFonts w:ascii="Times New Roman"/>
          <w:sz w:val="24"/>
          <w:szCs w:val="24"/>
        </w:rPr>
        <w:t xml:space="preserve">allowed to </w:t>
      </w:r>
      <w:r>
        <w:rPr>
          <w:rFonts w:ascii="Times New Roman"/>
          <w:sz w:val="24"/>
          <w:szCs w:val="24"/>
        </w:rPr>
        <w:t>after he signed some papers in relation to the case</w:t>
      </w:r>
      <w:r w:rsidR="0091362F">
        <w:rPr>
          <w:rFonts w:ascii="Times New Roman"/>
          <w:sz w:val="24"/>
          <w:szCs w:val="24"/>
        </w:rPr>
        <w:t>.  This being done</w:t>
      </w:r>
      <w:r>
        <w:rPr>
          <w:rFonts w:ascii="Times New Roman"/>
          <w:sz w:val="24"/>
          <w:szCs w:val="24"/>
        </w:rPr>
        <w:t xml:space="preserve"> in the absence of his usual defence lawyer.  </w:t>
      </w:r>
    </w:p>
    <w:p w:rsidR="001F2361" w:rsidRPr="0091362F" w:rsidRDefault="0091362F"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Dyatlev spoke about the number of motions ignored by the court.  The court</w:t>
      </w:r>
      <w:r>
        <w:rPr>
          <w:rFonts w:hAnsi="Times New Roman"/>
          <w:sz w:val="24"/>
          <w:szCs w:val="24"/>
        </w:rPr>
        <w:t>’</w:t>
      </w:r>
      <w:r>
        <w:rPr>
          <w:rFonts w:ascii="Times New Roman"/>
          <w:sz w:val="24"/>
          <w:szCs w:val="24"/>
        </w:rPr>
        <w:t>s refusal to call certain defence witnesses who had to be brought to court by the defence. Nevertheless I noted that the court had acquitted Mr Firichenko of the most serious charges and he was released on time served.  Mr Dyatlev</w:t>
      </w:r>
      <w:r>
        <w:rPr>
          <w:rFonts w:ascii="Times New Roman"/>
          <w:sz w:val="24"/>
          <w:szCs w:val="24"/>
        </w:rPr>
        <w:t>’</w:t>
      </w:r>
      <w:r>
        <w:rPr>
          <w:rFonts w:ascii="Times New Roman"/>
          <w:sz w:val="24"/>
          <w:szCs w:val="24"/>
        </w:rPr>
        <w:t>s contention was that Mr Firichenko should have not been convicted of any crime.</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Professor Sakwa said that there are some decent judges in the system but he went on to say that a person cannot get justice when there are political interests are stake.  He explained that there are prosecutions to order, false allegations aimed at the managers and owners of a company made to get the assets of a company.  The results of these activities are cases which have weak evidential support, obscure charges which often are fraud charges and a powerful co</w:t>
      </w:r>
      <w:r>
        <w:rPr>
          <w:rFonts w:ascii="Times New Roman"/>
          <w:sz w:val="24"/>
          <w:szCs w:val="24"/>
        </w:rPr>
        <w:t>m</w:t>
      </w:r>
      <w:r>
        <w:rPr>
          <w:rFonts w:ascii="Times New Roman"/>
          <w:sz w:val="24"/>
          <w:szCs w:val="24"/>
        </w:rPr>
        <w:t>plainant.  His point was t</w:t>
      </w:r>
      <w:r w:rsidR="0091362F">
        <w:rPr>
          <w:rFonts w:ascii="Times New Roman"/>
          <w:sz w:val="24"/>
          <w:szCs w:val="24"/>
        </w:rPr>
        <w:t>hat some of those attributes were to be found in this Request</w:t>
      </w:r>
      <w:r>
        <w:rPr>
          <w:rFonts w:ascii="Times New Roman"/>
          <w:sz w:val="24"/>
          <w:szCs w:val="24"/>
        </w:rPr>
        <w:t>.</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Trust is an important part of extradition.  On 8th February 2018, the very se</w:t>
      </w:r>
      <w:r>
        <w:rPr>
          <w:rFonts w:ascii="Times New Roman"/>
          <w:sz w:val="24"/>
          <w:szCs w:val="24"/>
        </w:rPr>
        <w:t>n</w:t>
      </w:r>
      <w:r>
        <w:rPr>
          <w:rFonts w:ascii="Times New Roman"/>
          <w:sz w:val="24"/>
          <w:szCs w:val="24"/>
        </w:rPr>
        <w:t>ior investigator, the Major-General of Justice, M A Tkhakakhov</w:t>
      </w:r>
      <w:r w:rsidR="001F32C5">
        <w:rPr>
          <w:rFonts w:ascii="Times New Roman"/>
          <w:sz w:val="24"/>
          <w:szCs w:val="24"/>
        </w:rPr>
        <w:t>,</w:t>
      </w:r>
      <w:r>
        <w:rPr>
          <w:rFonts w:ascii="Times New Roman"/>
          <w:sz w:val="24"/>
          <w:szCs w:val="24"/>
        </w:rPr>
        <w:t xml:space="preserve"> the Head of Criminal Investigation of the Main Investigation Directorate of the Investig</w:t>
      </w:r>
      <w:r>
        <w:rPr>
          <w:rFonts w:ascii="Times New Roman"/>
          <w:sz w:val="24"/>
          <w:szCs w:val="24"/>
        </w:rPr>
        <w:t>a</w:t>
      </w:r>
      <w:r>
        <w:rPr>
          <w:rFonts w:ascii="Times New Roman"/>
          <w:sz w:val="24"/>
          <w:szCs w:val="24"/>
        </w:rPr>
        <w:t xml:space="preserve">tive Committee of the Russian Federation for the North </w:t>
      </w:r>
      <w:r w:rsidR="005279DF">
        <w:rPr>
          <w:rFonts w:ascii="Times New Roman"/>
          <w:sz w:val="24"/>
          <w:szCs w:val="24"/>
        </w:rPr>
        <w:t>Caucasus Federal Di</w:t>
      </w:r>
      <w:r w:rsidR="005279DF">
        <w:rPr>
          <w:rFonts w:ascii="Times New Roman"/>
          <w:sz w:val="24"/>
          <w:szCs w:val="24"/>
        </w:rPr>
        <w:t>s</w:t>
      </w:r>
      <w:r w:rsidR="005279DF">
        <w:rPr>
          <w:rFonts w:ascii="Times New Roman"/>
          <w:sz w:val="24"/>
          <w:szCs w:val="24"/>
        </w:rPr>
        <w:t>trict misle</w:t>
      </w:r>
      <w:r>
        <w:rPr>
          <w:rFonts w:ascii="Times New Roman"/>
          <w:sz w:val="24"/>
          <w:szCs w:val="24"/>
        </w:rPr>
        <w:t xml:space="preserve">d the court.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lastRenderedPageBreak/>
        <w:t xml:space="preserve">Firstly I look at what was said by him about the sentence of the court trying Mr Firichenko: </w:t>
      </w:r>
      <w:r>
        <w:rPr>
          <w:rFonts w:hAnsi="Times New Roman"/>
          <w:sz w:val="24"/>
          <w:szCs w:val="24"/>
        </w:rPr>
        <w:t>“</w:t>
      </w:r>
      <w:r>
        <w:rPr>
          <w:rFonts w:ascii="Times New Roman"/>
          <w:sz w:val="24"/>
          <w:szCs w:val="24"/>
        </w:rPr>
        <w:t>the court sentence established the fact that AV Votinov and AN Firichenko committed the crimes,</w:t>
      </w:r>
      <w:r>
        <w:rPr>
          <w:rFonts w:hAnsi="Times New Roman"/>
          <w:sz w:val="24"/>
          <w:szCs w:val="24"/>
        </w:rPr>
        <w:t>…”</w:t>
      </w:r>
      <w:r>
        <w:rPr>
          <w:rFonts w:hAnsi="Times New Roman"/>
          <w:sz w:val="24"/>
          <w:szCs w:val="24"/>
        </w:rPr>
        <w:t xml:space="preserve"> </w:t>
      </w:r>
      <w:r>
        <w:rPr>
          <w:rFonts w:ascii="Times New Roman"/>
          <w:sz w:val="24"/>
          <w:szCs w:val="24"/>
        </w:rPr>
        <w:t xml:space="preserve">. </w:t>
      </w:r>
      <w:r w:rsidR="005279DF">
        <w:rPr>
          <w:rFonts w:ascii="Times New Roman"/>
          <w:sz w:val="24"/>
          <w:szCs w:val="24"/>
        </w:rPr>
        <w:t xml:space="preserve"> There can be no doubt that this</w:t>
      </w:r>
      <w:r>
        <w:rPr>
          <w:rFonts w:ascii="Times New Roman"/>
          <w:sz w:val="24"/>
          <w:szCs w:val="24"/>
        </w:rPr>
        <w:t xml:space="preserve"> is untrue.  I have received no explanation for what the Major-General said.  </w:t>
      </w:r>
      <w:r w:rsidR="006501BC">
        <w:rPr>
          <w:rFonts w:ascii="Times New Roman"/>
          <w:sz w:val="24"/>
          <w:szCs w:val="24"/>
        </w:rPr>
        <w:t>H</w:t>
      </w:r>
      <w:r>
        <w:rPr>
          <w:rFonts w:ascii="Times New Roman"/>
          <w:sz w:val="24"/>
          <w:szCs w:val="24"/>
        </w:rPr>
        <w:t>e was saying the opposite of what the court had found presumably because on the date he wrote that</w:t>
      </w:r>
      <w:r w:rsidR="006501BC">
        <w:rPr>
          <w:rFonts w:ascii="Times New Roman"/>
          <w:sz w:val="24"/>
          <w:szCs w:val="24"/>
        </w:rPr>
        <w:t xml:space="preserve"> statement</w:t>
      </w:r>
      <w:r>
        <w:rPr>
          <w:rFonts w:ascii="Times New Roman"/>
          <w:sz w:val="24"/>
          <w:szCs w:val="24"/>
        </w:rPr>
        <w:t xml:space="preserve"> the defence had not served </w:t>
      </w:r>
      <w:r w:rsidR="006501BC">
        <w:rPr>
          <w:rFonts w:ascii="Times New Roman"/>
          <w:sz w:val="24"/>
          <w:szCs w:val="24"/>
        </w:rPr>
        <w:t>evidence from</w:t>
      </w:r>
      <w:r>
        <w:rPr>
          <w:rFonts w:ascii="Times New Roman"/>
          <w:sz w:val="24"/>
          <w:szCs w:val="24"/>
        </w:rPr>
        <w:t xml:space="preserve"> Mr D</w:t>
      </w:r>
      <w:r>
        <w:rPr>
          <w:rFonts w:ascii="Times New Roman"/>
          <w:sz w:val="24"/>
          <w:szCs w:val="24"/>
        </w:rPr>
        <w:t>y</w:t>
      </w:r>
      <w:r>
        <w:rPr>
          <w:rFonts w:ascii="Times New Roman"/>
          <w:sz w:val="24"/>
          <w:szCs w:val="24"/>
        </w:rPr>
        <w:t xml:space="preserve">atlev </w:t>
      </w:r>
      <w:r w:rsidR="006501BC">
        <w:rPr>
          <w:rFonts w:ascii="Times New Roman"/>
          <w:sz w:val="24"/>
          <w:szCs w:val="24"/>
        </w:rPr>
        <w:t>and the judgment of the Tuapse C</w:t>
      </w:r>
      <w:r>
        <w:rPr>
          <w:rFonts w:ascii="Times New Roman"/>
          <w:sz w:val="24"/>
          <w:szCs w:val="24"/>
        </w:rPr>
        <w:t xml:space="preserve">ourt.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find that the second part of the sentence in 8th February 2018 document could conceivably be construed in two ways.  The second part reads </w:t>
      </w:r>
      <w:r>
        <w:rPr>
          <w:rFonts w:hAnsi="Times New Roman"/>
          <w:sz w:val="24"/>
          <w:szCs w:val="24"/>
        </w:rPr>
        <w:t>“…</w:t>
      </w:r>
      <w:r>
        <w:rPr>
          <w:rFonts w:ascii="Times New Roman"/>
          <w:sz w:val="24"/>
          <w:szCs w:val="24"/>
        </w:rPr>
        <w:t>, and gave a prejudicial evaluation of criminal actions of AV Votinov, since he committed the crimes in association</w:t>
      </w:r>
      <w:r>
        <w:rPr>
          <w:rFonts w:hAnsi="Times New Roman"/>
          <w:sz w:val="24"/>
          <w:szCs w:val="24"/>
        </w:rPr>
        <w:t>”</w:t>
      </w:r>
      <w:r>
        <w:rPr>
          <w:rFonts w:ascii="Times New Roman"/>
          <w:sz w:val="24"/>
          <w:szCs w:val="24"/>
        </w:rPr>
        <w:t>.  On a generous reading for the RS</w:t>
      </w:r>
      <w:r w:rsidR="006501BC">
        <w:rPr>
          <w:rFonts w:ascii="Times New Roman"/>
          <w:sz w:val="24"/>
          <w:szCs w:val="24"/>
        </w:rPr>
        <w:t>,</w:t>
      </w:r>
      <w:r>
        <w:rPr>
          <w:rFonts w:ascii="Times New Roman"/>
          <w:sz w:val="24"/>
          <w:szCs w:val="24"/>
        </w:rPr>
        <w:t xml:space="preserve"> </w:t>
      </w:r>
      <w:r w:rsidR="006501BC">
        <w:rPr>
          <w:rFonts w:ascii="Times New Roman"/>
          <w:sz w:val="24"/>
          <w:szCs w:val="24"/>
        </w:rPr>
        <w:t>it might just mean</w:t>
      </w:r>
      <w:r>
        <w:rPr>
          <w:rFonts w:ascii="Times New Roman"/>
          <w:sz w:val="24"/>
          <w:szCs w:val="24"/>
        </w:rPr>
        <w:t xml:space="preserve"> the court gave an evaluation of Mr Votinov</w:t>
      </w:r>
      <w:r>
        <w:rPr>
          <w:rFonts w:hAnsi="Times New Roman"/>
          <w:sz w:val="24"/>
          <w:szCs w:val="24"/>
        </w:rPr>
        <w:t>’</w:t>
      </w:r>
      <w:r>
        <w:rPr>
          <w:rFonts w:ascii="Times New Roman"/>
          <w:sz w:val="24"/>
          <w:szCs w:val="24"/>
        </w:rPr>
        <w:t>s criminal actions which was prejudicial to the investigation because the investigation case is that he committed the crimes in association and the court found he had not commi</w:t>
      </w:r>
      <w:r>
        <w:rPr>
          <w:rFonts w:ascii="Times New Roman"/>
          <w:sz w:val="24"/>
          <w:szCs w:val="24"/>
        </w:rPr>
        <w:t>t</w:t>
      </w:r>
      <w:r>
        <w:rPr>
          <w:rFonts w:ascii="Times New Roman"/>
          <w:sz w:val="24"/>
          <w:szCs w:val="24"/>
        </w:rPr>
        <w:t xml:space="preserve">ted the crimes in association.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more obvious way of construing the second part of the sentence is that the court evaluated the actions of Mr Votinov to his prejudice as he committed the crimes in association.  </w:t>
      </w:r>
    </w:p>
    <w:p w:rsidR="006501BC" w:rsidRPr="006501BC"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RS did not attempt to explain the first half of the sentence at all.  A diffe</w:t>
      </w:r>
      <w:r>
        <w:rPr>
          <w:rFonts w:ascii="Times New Roman"/>
          <w:sz w:val="24"/>
          <w:szCs w:val="24"/>
        </w:rPr>
        <w:t>r</w:t>
      </w:r>
      <w:r>
        <w:rPr>
          <w:rFonts w:ascii="Times New Roman"/>
          <w:sz w:val="24"/>
          <w:szCs w:val="24"/>
        </w:rPr>
        <w:t xml:space="preserve">ent investigator (more senior I speculate based on his rank) a Lieutenant-Colonel of Justice attempted to explain the second part of the sentence in a document of 8th May 2018 (bundle H, page 76).  Paragraph four reads </w:t>
      </w:r>
      <w:r>
        <w:rPr>
          <w:rFonts w:hAnsi="Times New Roman"/>
          <w:sz w:val="24"/>
          <w:szCs w:val="24"/>
        </w:rPr>
        <w:t>“</w:t>
      </w:r>
      <w:r>
        <w:rPr>
          <w:rFonts w:ascii="Times New Roman"/>
          <w:sz w:val="24"/>
          <w:szCs w:val="24"/>
        </w:rPr>
        <w:t xml:space="preserve">The earlier sent information indicated the </w:t>
      </w:r>
      <w:r>
        <w:rPr>
          <w:rFonts w:hAnsi="Times New Roman"/>
          <w:sz w:val="24"/>
          <w:szCs w:val="24"/>
        </w:rPr>
        <w:t>“</w:t>
      </w:r>
      <w:r>
        <w:rPr>
          <w:rFonts w:ascii="Times New Roman"/>
          <w:sz w:val="24"/>
          <w:szCs w:val="24"/>
        </w:rPr>
        <w:t>prejudicial sense</w:t>
      </w:r>
      <w:r>
        <w:rPr>
          <w:rFonts w:hAnsi="Times New Roman"/>
          <w:sz w:val="24"/>
          <w:szCs w:val="24"/>
        </w:rPr>
        <w:t>”</w:t>
      </w:r>
      <w:r>
        <w:rPr>
          <w:rFonts w:hAnsi="Times New Roman"/>
          <w:sz w:val="24"/>
          <w:szCs w:val="24"/>
        </w:rPr>
        <w:t xml:space="preserve"> </w:t>
      </w:r>
      <w:r>
        <w:rPr>
          <w:rFonts w:ascii="Times New Roman"/>
          <w:sz w:val="24"/>
          <w:szCs w:val="24"/>
        </w:rPr>
        <w:t>of the aforesaid court judgment from the perspective of the prosecution, as long as the pretrial inve</w:t>
      </w:r>
      <w:r>
        <w:rPr>
          <w:rFonts w:ascii="Times New Roman"/>
          <w:sz w:val="24"/>
          <w:szCs w:val="24"/>
        </w:rPr>
        <w:t>s</w:t>
      </w:r>
      <w:r>
        <w:rPr>
          <w:rFonts w:ascii="Times New Roman"/>
          <w:sz w:val="24"/>
          <w:szCs w:val="24"/>
        </w:rPr>
        <w:t>tigation against Mr Votinov has not finished, and the investigation has not o</w:t>
      </w:r>
      <w:r>
        <w:rPr>
          <w:rFonts w:ascii="Times New Roman"/>
          <w:sz w:val="24"/>
          <w:szCs w:val="24"/>
        </w:rPr>
        <w:t>b</w:t>
      </w:r>
      <w:r>
        <w:rPr>
          <w:rFonts w:ascii="Times New Roman"/>
          <w:sz w:val="24"/>
          <w:szCs w:val="24"/>
        </w:rPr>
        <w:t>tained the facts, which could have spoken to his innocence, including in the course of examination of particular provisions of the judgment against Mr F</w:t>
      </w:r>
      <w:r>
        <w:rPr>
          <w:rFonts w:ascii="Times New Roman"/>
          <w:sz w:val="24"/>
          <w:szCs w:val="24"/>
        </w:rPr>
        <w:t>i</w:t>
      </w:r>
      <w:r>
        <w:rPr>
          <w:rFonts w:ascii="Times New Roman"/>
          <w:sz w:val="24"/>
          <w:szCs w:val="24"/>
        </w:rPr>
        <w:t>richenko</w:t>
      </w:r>
      <w:r>
        <w:rPr>
          <w:rFonts w:hAnsi="Times New Roman"/>
          <w:sz w:val="24"/>
          <w:szCs w:val="24"/>
        </w:rPr>
        <w:t>”</w:t>
      </w:r>
      <w:r>
        <w:rPr>
          <w:rFonts w:ascii="Times New Roman"/>
          <w:sz w:val="24"/>
          <w:szCs w:val="24"/>
        </w:rPr>
        <w:t xml:space="preserve">.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 </w:t>
      </w:r>
      <w:r w:rsidR="006501BC">
        <w:rPr>
          <w:rFonts w:ascii="Times New Roman"/>
          <w:sz w:val="24"/>
          <w:szCs w:val="24"/>
        </w:rPr>
        <w:t xml:space="preserve">The meaning is not clear but </w:t>
      </w:r>
      <w:r>
        <w:rPr>
          <w:rFonts w:ascii="Times New Roman"/>
          <w:sz w:val="24"/>
          <w:szCs w:val="24"/>
        </w:rPr>
        <w:t>I take this to mean that the court in Firichenko had prejudged the case against Mr Votinov in the sense that the pre-trial inve</w:t>
      </w:r>
      <w:r>
        <w:rPr>
          <w:rFonts w:ascii="Times New Roman"/>
          <w:sz w:val="24"/>
          <w:szCs w:val="24"/>
        </w:rPr>
        <w:t>s</w:t>
      </w:r>
      <w:r>
        <w:rPr>
          <w:rFonts w:ascii="Times New Roman"/>
          <w:sz w:val="24"/>
          <w:szCs w:val="24"/>
        </w:rPr>
        <w:t>tigation had not finished and had not obtained evidence which might have shown his innocence including by examining the court</w:t>
      </w:r>
      <w:r>
        <w:rPr>
          <w:rFonts w:hAnsi="Times New Roman"/>
          <w:sz w:val="24"/>
          <w:szCs w:val="24"/>
        </w:rPr>
        <w:t>’</w:t>
      </w:r>
      <w:r>
        <w:rPr>
          <w:rFonts w:ascii="Times New Roman"/>
          <w:sz w:val="24"/>
          <w:szCs w:val="24"/>
        </w:rPr>
        <w:t>s judgment.</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explanation given does not explain at all the first part of the sentence above and does not explain to my satisfaction the</w:t>
      </w:r>
      <w:r w:rsidR="001F32C5">
        <w:rPr>
          <w:rFonts w:ascii="Times New Roman"/>
          <w:sz w:val="24"/>
          <w:szCs w:val="24"/>
        </w:rPr>
        <w:t xml:space="preserve"> second part.  I find the stat</w:t>
      </w:r>
      <w:r w:rsidR="001F32C5">
        <w:rPr>
          <w:rFonts w:ascii="Times New Roman"/>
          <w:sz w:val="24"/>
          <w:szCs w:val="24"/>
        </w:rPr>
        <w:t>e</w:t>
      </w:r>
      <w:r w:rsidR="001F32C5">
        <w:rPr>
          <w:rFonts w:ascii="Times New Roman"/>
          <w:sz w:val="24"/>
          <w:szCs w:val="24"/>
        </w:rPr>
        <w:t>ment was untrue</w:t>
      </w:r>
      <w:r>
        <w:rPr>
          <w:rFonts w:ascii="Times New Roman"/>
          <w:sz w:val="24"/>
          <w:szCs w:val="24"/>
        </w:rPr>
        <w:t xml:space="preserve"> and it is only thanks to the </w:t>
      </w:r>
      <w:r w:rsidR="006501BC">
        <w:rPr>
          <w:rFonts w:ascii="Times New Roman"/>
          <w:sz w:val="24"/>
          <w:szCs w:val="24"/>
        </w:rPr>
        <w:t>Tuapse C</w:t>
      </w:r>
      <w:r>
        <w:rPr>
          <w:rFonts w:ascii="Times New Roman"/>
          <w:sz w:val="24"/>
          <w:szCs w:val="24"/>
        </w:rPr>
        <w:t>ourt judgment that the RS investigator was found out.</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next steps taken by the RS are instructive.  The appeal period after the judgment of 29th September 2017 </w:t>
      </w:r>
      <w:r w:rsidR="006501BC">
        <w:rPr>
          <w:rFonts w:ascii="Times New Roman"/>
          <w:sz w:val="24"/>
          <w:szCs w:val="24"/>
        </w:rPr>
        <w:t>had long run out.  F</w:t>
      </w:r>
      <w:r>
        <w:rPr>
          <w:rFonts w:ascii="Times New Roman"/>
          <w:sz w:val="24"/>
          <w:szCs w:val="24"/>
        </w:rPr>
        <w:t>rom the RS 8th May 2018 additional information at Bundle H tab 8 page 77 paragraph 3</w:t>
      </w:r>
      <w:r w:rsidR="001F32C5">
        <w:rPr>
          <w:rFonts w:ascii="Times New Roman"/>
          <w:sz w:val="24"/>
          <w:szCs w:val="24"/>
        </w:rPr>
        <w:t>,</w:t>
      </w:r>
      <w:r w:rsidR="006501BC">
        <w:rPr>
          <w:rFonts w:ascii="Times New Roman"/>
          <w:sz w:val="24"/>
          <w:szCs w:val="24"/>
        </w:rPr>
        <w:t xml:space="preserve"> it is clear</w:t>
      </w:r>
      <w:r>
        <w:rPr>
          <w:rFonts w:ascii="Times New Roman"/>
          <w:sz w:val="24"/>
          <w:szCs w:val="24"/>
        </w:rPr>
        <w:t xml:space="preserve"> that the judgment had come into force b</w:t>
      </w:r>
      <w:r w:rsidR="006501BC">
        <w:rPr>
          <w:rFonts w:ascii="Times New Roman"/>
          <w:sz w:val="24"/>
          <w:szCs w:val="24"/>
        </w:rPr>
        <w:t>ut that the verdict</w:t>
      </w:r>
      <w:r>
        <w:rPr>
          <w:rFonts w:ascii="Times New Roman"/>
          <w:sz w:val="24"/>
          <w:szCs w:val="24"/>
        </w:rPr>
        <w:t xml:space="preserve"> was now going to be appealed which could be done within one year of the sentence/judgment co</w:t>
      </w:r>
      <w:r>
        <w:rPr>
          <w:rFonts w:ascii="Times New Roman"/>
          <w:sz w:val="24"/>
          <w:szCs w:val="24"/>
        </w:rPr>
        <w:t>m</w:t>
      </w:r>
      <w:r>
        <w:rPr>
          <w:rFonts w:ascii="Times New Roman"/>
          <w:sz w:val="24"/>
          <w:szCs w:val="24"/>
        </w:rPr>
        <w:t xml:space="preserve">ing into effect.  The prosecution was asking for a new trial for Mr Firichenko as </w:t>
      </w:r>
      <w:r>
        <w:rPr>
          <w:rFonts w:ascii="Times New Roman"/>
          <w:sz w:val="24"/>
          <w:szCs w:val="24"/>
        </w:rPr>
        <w:lastRenderedPageBreak/>
        <w:t>the judgment violated an article of the Criminal Procedure Code because it dealt with Mr Votinov when he was not before the court.</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do not </w:t>
      </w:r>
      <w:r w:rsidR="006501BC">
        <w:rPr>
          <w:rFonts w:ascii="Times New Roman"/>
          <w:sz w:val="24"/>
          <w:szCs w:val="24"/>
        </w:rPr>
        <w:t>take issue</w:t>
      </w:r>
      <w:r>
        <w:rPr>
          <w:rFonts w:ascii="Times New Roman"/>
          <w:sz w:val="24"/>
          <w:szCs w:val="24"/>
        </w:rPr>
        <w:t xml:space="preserve"> with an appeal as I can understand why the RS might do that but the timing is of concern.  The appeal was launched once this court had become awar</w:t>
      </w:r>
      <w:r w:rsidR="006501BC">
        <w:rPr>
          <w:rFonts w:ascii="Times New Roman"/>
          <w:sz w:val="24"/>
          <w:szCs w:val="24"/>
        </w:rPr>
        <w:t>e of the Tuapse C</w:t>
      </w:r>
      <w:r>
        <w:rPr>
          <w:rFonts w:ascii="Times New Roman"/>
          <w:sz w:val="24"/>
          <w:szCs w:val="24"/>
        </w:rPr>
        <w:t>ourt</w:t>
      </w:r>
      <w:r>
        <w:rPr>
          <w:rFonts w:hAnsi="Times New Roman"/>
          <w:sz w:val="24"/>
          <w:szCs w:val="24"/>
        </w:rPr>
        <w:t>’</w:t>
      </w:r>
      <w:r>
        <w:rPr>
          <w:rFonts w:ascii="Times New Roman"/>
          <w:sz w:val="24"/>
          <w:szCs w:val="24"/>
        </w:rPr>
        <w:t>s judgment in relation to Mr Votinov.  The prosecution realised their case had been weakened by the acquittal.  The</w:t>
      </w:r>
      <w:r w:rsidR="005279DF">
        <w:rPr>
          <w:rFonts w:ascii="Times New Roman"/>
          <w:sz w:val="24"/>
          <w:szCs w:val="24"/>
        </w:rPr>
        <w:t xml:space="preserve"> issue I come back to is the false statement made to this court</w:t>
      </w:r>
      <w:r>
        <w:rPr>
          <w:rFonts w:ascii="Times New Roman"/>
          <w:sz w:val="24"/>
          <w:szCs w:val="24"/>
        </w:rPr>
        <w:t xml:space="preserve"> and what co</w:t>
      </w:r>
      <w:r w:rsidR="005279DF">
        <w:rPr>
          <w:rFonts w:ascii="Times New Roman"/>
          <w:sz w:val="24"/>
          <w:szCs w:val="24"/>
        </w:rPr>
        <w:t>nclusions this enables me</w:t>
      </w:r>
      <w:r>
        <w:rPr>
          <w:rFonts w:ascii="Times New Roman"/>
          <w:sz w:val="24"/>
          <w:szCs w:val="24"/>
        </w:rPr>
        <w:t xml:space="preserve"> to draw from such an approach by a senior investigative officer.</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There are a number of issues raised by the defence which I do not need to r</w:t>
      </w:r>
      <w:r>
        <w:rPr>
          <w:rFonts w:ascii="Times New Roman"/>
          <w:sz w:val="24"/>
          <w:szCs w:val="24"/>
        </w:rPr>
        <w:t>e</w:t>
      </w:r>
      <w:r>
        <w:rPr>
          <w:rFonts w:ascii="Times New Roman"/>
          <w:sz w:val="24"/>
          <w:szCs w:val="24"/>
        </w:rPr>
        <w:t>solve to decide this request.</w:t>
      </w:r>
      <w:r w:rsidR="001F32C5">
        <w:rPr>
          <w:rFonts w:ascii="Times New Roman"/>
          <w:sz w:val="24"/>
          <w:szCs w:val="24"/>
        </w:rPr>
        <w:t xml:space="preserve">  I mention below the </w:t>
      </w:r>
      <w:r w:rsidR="001F32C5">
        <w:rPr>
          <w:rFonts w:ascii="Times New Roman"/>
          <w:sz w:val="24"/>
          <w:szCs w:val="24"/>
        </w:rPr>
        <w:t>“</w:t>
      </w:r>
      <w:r w:rsidR="001F32C5">
        <w:rPr>
          <w:rFonts w:ascii="Times New Roman"/>
          <w:sz w:val="24"/>
          <w:szCs w:val="24"/>
        </w:rPr>
        <w:t>Plan of Activities</w:t>
      </w:r>
      <w:r w:rsidR="001F32C5">
        <w:rPr>
          <w:rFonts w:ascii="Times New Roman"/>
          <w:sz w:val="24"/>
          <w:szCs w:val="24"/>
        </w:rPr>
        <w:t>”</w:t>
      </w:r>
      <w:r w:rsidR="001F32C5">
        <w:rPr>
          <w:rFonts w:ascii="Times New Roman"/>
          <w:sz w:val="24"/>
          <w:szCs w:val="24"/>
        </w:rPr>
        <w:t xml:space="preserve"> relied on by the defence.  </w:t>
      </w:r>
    </w:p>
    <w:p w:rsidR="001F32C5" w:rsidRPr="001F32C5"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defence position is that no offences have been committed and they argue that the direct role of Mr Sechin in this prosecution is shown by a document called the </w:t>
      </w:r>
      <w:r>
        <w:rPr>
          <w:rFonts w:hAnsi="Times New Roman"/>
          <w:sz w:val="24"/>
          <w:szCs w:val="24"/>
        </w:rPr>
        <w:t>“</w:t>
      </w:r>
      <w:r>
        <w:rPr>
          <w:rFonts w:ascii="Times New Roman"/>
          <w:sz w:val="24"/>
          <w:szCs w:val="24"/>
        </w:rPr>
        <w:t>Plan of Activities</w:t>
      </w:r>
      <w:r>
        <w:rPr>
          <w:rFonts w:hAnsi="Times New Roman"/>
          <w:sz w:val="24"/>
          <w:szCs w:val="24"/>
        </w:rPr>
        <w:t>”</w:t>
      </w:r>
      <w:r>
        <w:rPr>
          <w:rFonts w:hAnsi="Times New Roman"/>
          <w:sz w:val="24"/>
          <w:szCs w:val="24"/>
        </w:rPr>
        <w:t xml:space="preserve"> </w:t>
      </w:r>
      <w:r>
        <w:rPr>
          <w:rFonts w:ascii="Times New Roman"/>
          <w:sz w:val="24"/>
          <w:szCs w:val="24"/>
        </w:rPr>
        <w:t>(bundle A, tab 16 page 670)</w:t>
      </w:r>
      <w:r w:rsidR="006501BC">
        <w:rPr>
          <w:rFonts w:ascii="Times New Roman"/>
          <w:sz w:val="24"/>
          <w:szCs w:val="24"/>
        </w:rPr>
        <w:t xml:space="preserve"> which as Chairman of the Management Board of Rosneft, he approved</w:t>
      </w:r>
      <w:r>
        <w:rPr>
          <w:rFonts w:ascii="Times New Roman"/>
          <w:sz w:val="24"/>
          <w:szCs w:val="24"/>
        </w:rPr>
        <w:t>.  That is said to be direct evidence of Mr Sechin and Rosneft</w:t>
      </w:r>
      <w:r>
        <w:rPr>
          <w:rFonts w:hAnsi="Times New Roman"/>
          <w:sz w:val="24"/>
          <w:szCs w:val="24"/>
        </w:rPr>
        <w:t>’</w:t>
      </w:r>
      <w:r>
        <w:rPr>
          <w:rFonts w:ascii="Times New Roman"/>
          <w:sz w:val="24"/>
          <w:szCs w:val="24"/>
        </w:rPr>
        <w:t>s plan to create a criminal case against Mr Votinov</w:t>
      </w:r>
      <w:r w:rsidR="001F32C5">
        <w:rPr>
          <w:rFonts w:ascii="Times New Roman"/>
          <w:sz w:val="24"/>
          <w:szCs w:val="24"/>
        </w:rPr>
        <w:t xml:space="preserve"> and others</w:t>
      </w:r>
      <w:r>
        <w:rPr>
          <w:rFonts w:ascii="Times New Roman"/>
          <w:sz w:val="24"/>
          <w:szCs w:val="24"/>
        </w:rPr>
        <w:t xml:space="preserve">.  </w:t>
      </w:r>
    </w:p>
    <w:p w:rsidR="006501BC" w:rsidRPr="00AD3DCC" w:rsidRDefault="001F32C5"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plan was undoubtedly drawn up</w:t>
      </w:r>
      <w:r w:rsidR="001B7F86">
        <w:rPr>
          <w:rFonts w:ascii="Times New Roman"/>
          <w:sz w:val="24"/>
          <w:szCs w:val="24"/>
        </w:rPr>
        <w:t xml:space="preserve"> in late Spring 2015 and could be a plan to prosecute Mr Votinov for ulterior motives</w:t>
      </w:r>
      <w:r w:rsidR="006501BC">
        <w:rPr>
          <w:rFonts w:ascii="Times New Roman"/>
          <w:sz w:val="24"/>
          <w:szCs w:val="24"/>
        </w:rPr>
        <w:t>.  The defence case is that the doc</w:t>
      </w:r>
      <w:r w:rsidR="006501BC">
        <w:rPr>
          <w:rFonts w:ascii="Times New Roman"/>
          <w:sz w:val="24"/>
          <w:szCs w:val="24"/>
        </w:rPr>
        <w:t>u</w:t>
      </w:r>
      <w:r w:rsidR="006501BC">
        <w:rPr>
          <w:rFonts w:ascii="Times New Roman"/>
          <w:sz w:val="24"/>
          <w:szCs w:val="24"/>
        </w:rPr>
        <w:t>ment sets out how the mooring case involving Graviton and NPZ was going to be prosecuted.  They say it is a blueprint for the investigation and prosecution that followed and shows that it was being planned in advance.</w:t>
      </w:r>
      <w:r>
        <w:rPr>
          <w:rFonts w:ascii="Times New Roman"/>
          <w:sz w:val="24"/>
          <w:szCs w:val="24"/>
        </w:rPr>
        <w:t xml:space="preserve"> Their case is these men were being framed by Rosneft.</w:t>
      </w:r>
    </w:p>
    <w:p w:rsidR="006501BC" w:rsidRPr="00AD3DCC" w:rsidRDefault="006501BC"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do not give the docum</w:t>
      </w:r>
      <w:r w:rsidR="001F32C5">
        <w:rPr>
          <w:rFonts w:ascii="Times New Roman"/>
          <w:sz w:val="24"/>
          <w:szCs w:val="24"/>
        </w:rPr>
        <w:t>ent that</w:t>
      </w:r>
      <w:r>
        <w:rPr>
          <w:rFonts w:ascii="Times New Roman"/>
          <w:sz w:val="24"/>
          <w:szCs w:val="24"/>
        </w:rPr>
        <w:t xml:space="preserve"> significance.  </w:t>
      </w:r>
      <w:r w:rsidR="001F32C5">
        <w:rPr>
          <w:rFonts w:ascii="Times New Roman"/>
          <w:sz w:val="24"/>
          <w:szCs w:val="24"/>
        </w:rPr>
        <w:t xml:space="preserve">A more obvious </w:t>
      </w:r>
      <w:r>
        <w:rPr>
          <w:rFonts w:ascii="Times New Roman"/>
          <w:sz w:val="24"/>
          <w:szCs w:val="24"/>
        </w:rPr>
        <w:t>interpretation</w:t>
      </w:r>
      <w:r w:rsidR="001F32C5">
        <w:rPr>
          <w:rFonts w:ascii="Times New Roman"/>
          <w:sz w:val="24"/>
          <w:szCs w:val="24"/>
        </w:rPr>
        <w:t xml:space="preserve"> is</w:t>
      </w:r>
      <w:r>
        <w:rPr>
          <w:rFonts w:ascii="Times New Roman"/>
          <w:sz w:val="24"/>
          <w:szCs w:val="24"/>
        </w:rPr>
        <w:t xml:space="preserve"> that the Management Board of Rosneft had been informed that some fraud was taking place and decided to investigate it.  The Board sets out what needs to be done and by whom to investigate the allegation.  The internal audit section is involved in the on-site inspection.  Their responsibilities are set out in detail and include such activities as performing a cost analysis of the works, revie</w:t>
      </w:r>
      <w:r>
        <w:rPr>
          <w:rFonts w:ascii="Times New Roman"/>
          <w:sz w:val="24"/>
          <w:szCs w:val="24"/>
        </w:rPr>
        <w:t>w</w:t>
      </w:r>
      <w:r>
        <w:rPr>
          <w:rFonts w:ascii="Times New Roman"/>
          <w:sz w:val="24"/>
          <w:szCs w:val="24"/>
        </w:rPr>
        <w:t>ing the number of casing pipes and drill</w:t>
      </w:r>
      <w:r w:rsidR="001F32C5">
        <w:rPr>
          <w:rFonts w:ascii="Times New Roman"/>
          <w:sz w:val="24"/>
          <w:szCs w:val="24"/>
        </w:rPr>
        <w:t>ing used for the benefit of NPZ and e</w:t>
      </w:r>
      <w:r w:rsidR="001F32C5">
        <w:rPr>
          <w:rFonts w:ascii="Times New Roman"/>
          <w:sz w:val="24"/>
          <w:szCs w:val="24"/>
        </w:rPr>
        <w:t>n</w:t>
      </w:r>
      <w:r w:rsidR="001F32C5">
        <w:rPr>
          <w:rFonts w:ascii="Times New Roman"/>
          <w:sz w:val="24"/>
          <w:szCs w:val="24"/>
        </w:rPr>
        <w:t>suring</w:t>
      </w:r>
      <w:r>
        <w:rPr>
          <w:rFonts w:ascii="Times New Roman"/>
          <w:sz w:val="24"/>
          <w:szCs w:val="24"/>
        </w:rPr>
        <w:t xml:space="preserve"> spot checks will be carried out.  Then on page 672 the activities </w:t>
      </w:r>
      <w:r w:rsidR="001F32C5">
        <w:rPr>
          <w:rFonts w:ascii="Times New Roman"/>
          <w:sz w:val="24"/>
          <w:szCs w:val="24"/>
        </w:rPr>
        <w:t>and i</w:t>
      </w:r>
      <w:r w:rsidR="001F32C5">
        <w:rPr>
          <w:rFonts w:ascii="Times New Roman"/>
          <w:sz w:val="24"/>
          <w:szCs w:val="24"/>
        </w:rPr>
        <w:t>n</w:t>
      </w:r>
      <w:r w:rsidR="001F32C5">
        <w:rPr>
          <w:rFonts w:ascii="Times New Roman"/>
          <w:sz w:val="24"/>
          <w:szCs w:val="24"/>
        </w:rPr>
        <w:t xml:space="preserve">vestigations </w:t>
      </w:r>
      <w:r>
        <w:rPr>
          <w:rFonts w:ascii="Times New Roman"/>
          <w:sz w:val="24"/>
          <w:szCs w:val="24"/>
        </w:rPr>
        <w:t xml:space="preserve">to be carried out by the Security Service </w:t>
      </w:r>
      <w:r w:rsidR="001F32C5">
        <w:rPr>
          <w:rFonts w:ascii="Times New Roman"/>
          <w:sz w:val="24"/>
          <w:szCs w:val="24"/>
        </w:rPr>
        <w:t>are listed</w:t>
      </w:r>
      <w:r>
        <w:rPr>
          <w:rFonts w:ascii="Times New Roman"/>
          <w:sz w:val="24"/>
          <w:szCs w:val="24"/>
        </w:rPr>
        <w:t>. They must u</w:t>
      </w:r>
      <w:r>
        <w:rPr>
          <w:rFonts w:ascii="Times New Roman"/>
          <w:sz w:val="24"/>
          <w:szCs w:val="24"/>
        </w:rPr>
        <w:t>p</w:t>
      </w:r>
      <w:r>
        <w:rPr>
          <w:rFonts w:ascii="Times New Roman"/>
          <w:sz w:val="24"/>
          <w:szCs w:val="24"/>
        </w:rPr>
        <w:t>lift design and del</w:t>
      </w:r>
      <w:r w:rsidR="001F32C5">
        <w:rPr>
          <w:rFonts w:ascii="Times New Roman"/>
          <w:sz w:val="24"/>
          <w:szCs w:val="24"/>
        </w:rPr>
        <w:t>ivery documentation and must</w:t>
      </w:r>
      <w:r>
        <w:rPr>
          <w:rFonts w:ascii="Times New Roman"/>
          <w:sz w:val="24"/>
          <w:szCs w:val="24"/>
        </w:rPr>
        <w:t xml:space="preserve"> use an independent specialist organization to look for concealed works.  </w:t>
      </w:r>
    </w:p>
    <w:p w:rsidR="006501BC" w:rsidRPr="0091362F" w:rsidRDefault="006501BC"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Other joint activities at page 672 include receiving</w:t>
      </w:r>
      <w:r w:rsidR="001F32C5">
        <w:rPr>
          <w:rFonts w:ascii="Times New Roman"/>
          <w:sz w:val="24"/>
          <w:szCs w:val="24"/>
        </w:rPr>
        <w:t xml:space="preserve"> legal advice about whether Rosneft</w:t>
      </w:r>
      <w:r>
        <w:rPr>
          <w:rFonts w:ascii="Times New Roman"/>
          <w:sz w:val="24"/>
          <w:szCs w:val="24"/>
        </w:rPr>
        <w:t xml:space="preserve"> could submit a claim of money laundering (</w:t>
      </w:r>
      <w:r>
        <w:rPr>
          <w:rFonts w:ascii="Times New Roman"/>
          <w:sz w:val="24"/>
          <w:szCs w:val="24"/>
        </w:rPr>
        <w:t>“</w:t>
      </w:r>
      <w:r>
        <w:rPr>
          <w:rFonts w:ascii="Times New Roman"/>
          <w:sz w:val="24"/>
          <w:szCs w:val="24"/>
        </w:rPr>
        <w:t>unfounded accumulation of wealth</w:t>
      </w:r>
      <w:r>
        <w:rPr>
          <w:rFonts w:ascii="Times New Roman"/>
          <w:sz w:val="24"/>
          <w:szCs w:val="24"/>
        </w:rPr>
        <w:t>”</w:t>
      </w:r>
      <w:r>
        <w:rPr>
          <w:rFonts w:ascii="Times New Roman"/>
          <w:sz w:val="24"/>
          <w:szCs w:val="24"/>
        </w:rPr>
        <w:t>), if the goods declared by them were not in fact supplied.  An ind</w:t>
      </w:r>
      <w:r>
        <w:rPr>
          <w:rFonts w:ascii="Times New Roman"/>
          <w:sz w:val="24"/>
          <w:szCs w:val="24"/>
        </w:rPr>
        <w:t>e</w:t>
      </w:r>
      <w:r>
        <w:rPr>
          <w:rFonts w:ascii="Times New Roman"/>
          <w:sz w:val="24"/>
          <w:szCs w:val="24"/>
        </w:rPr>
        <w:t xml:space="preserve">pendent expert review of the geological survey is to be carried out if certain amendments to the landslide control plan have been carried out. Then based on these, drawing up a </w:t>
      </w:r>
      <w:r>
        <w:rPr>
          <w:rFonts w:ascii="Times New Roman"/>
          <w:sz w:val="24"/>
          <w:szCs w:val="24"/>
        </w:rPr>
        <w:t>“</w:t>
      </w:r>
      <w:r>
        <w:rPr>
          <w:rFonts w:ascii="Times New Roman"/>
          <w:sz w:val="24"/>
          <w:szCs w:val="24"/>
        </w:rPr>
        <w:t>founded refusal to pay for the works performed</w:t>
      </w:r>
      <w:r>
        <w:rPr>
          <w:rFonts w:ascii="Times New Roman"/>
          <w:sz w:val="24"/>
          <w:szCs w:val="24"/>
        </w:rPr>
        <w:t>”</w:t>
      </w:r>
      <w:r>
        <w:rPr>
          <w:rFonts w:ascii="Times New Roman"/>
          <w:sz w:val="24"/>
          <w:szCs w:val="24"/>
        </w:rPr>
        <w:t xml:space="preserve"> and other actions all with the objective of </w:t>
      </w:r>
      <w:r>
        <w:rPr>
          <w:rFonts w:ascii="Times New Roman"/>
          <w:sz w:val="24"/>
          <w:szCs w:val="24"/>
        </w:rPr>
        <w:t>“</w:t>
      </w:r>
      <w:r>
        <w:rPr>
          <w:rFonts w:ascii="Times New Roman"/>
          <w:sz w:val="24"/>
          <w:szCs w:val="24"/>
        </w:rPr>
        <w:t>building a body of evidence and identifying responsible officials</w:t>
      </w:r>
      <w:r>
        <w:rPr>
          <w:rFonts w:ascii="Times New Roman"/>
          <w:sz w:val="24"/>
          <w:szCs w:val="24"/>
        </w:rPr>
        <w:t>”</w:t>
      </w:r>
      <w:r>
        <w:rPr>
          <w:rFonts w:ascii="Times New Roman"/>
          <w:sz w:val="24"/>
          <w:szCs w:val="24"/>
        </w:rPr>
        <w:t>.  The last box in the plan has the Rosneft Security Service submitting materials to law-enforcement authorities.</w:t>
      </w:r>
    </w:p>
    <w:p w:rsidR="006501BC" w:rsidRPr="00723B15" w:rsidRDefault="005279DF"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lastRenderedPageBreak/>
        <w:t>There is no evidence of an attempt to frame innocent managers of the comp</w:t>
      </w:r>
      <w:r>
        <w:rPr>
          <w:rFonts w:ascii="Times New Roman"/>
          <w:sz w:val="24"/>
          <w:szCs w:val="24"/>
        </w:rPr>
        <w:t>a</w:t>
      </w:r>
      <w:r>
        <w:rPr>
          <w:rFonts w:ascii="Times New Roman"/>
          <w:sz w:val="24"/>
          <w:szCs w:val="24"/>
        </w:rPr>
        <w:t>nies (either NPZ or Graviton)</w:t>
      </w:r>
      <w:r w:rsidR="001F32C5">
        <w:rPr>
          <w:rFonts w:ascii="Times New Roman"/>
          <w:sz w:val="24"/>
          <w:szCs w:val="24"/>
        </w:rPr>
        <w:t>,</w:t>
      </w:r>
      <w:r w:rsidR="00E111EE">
        <w:rPr>
          <w:rFonts w:ascii="Times New Roman"/>
          <w:sz w:val="24"/>
          <w:szCs w:val="24"/>
        </w:rPr>
        <w:t xml:space="preserve"> rather the Management Board of Rosneft are se</w:t>
      </w:r>
      <w:r w:rsidR="00E111EE">
        <w:rPr>
          <w:rFonts w:ascii="Times New Roman"/>
          <w:sz w:val="24"/>
          <w:szCs w:val="24"/>
        </w:rPr>
        <w:t>t</w:t>
      </w:r>
      <w:r w:rsidR="00E111EE">
        <w:rPr>
          <w:rFonts w:ascii="Times New Roman"/>
          <w:sz w:val="24"/>
          <w:szCs w:val="24"/>
        </w:rPr>
        <w:t xml:space="preserve">ting out the steps to be taken by internal departments assisted by independent experts to uncover dishonest activity. </w:t>
      </w:r>
      <w:r>
        <w:rPr>
          <w:rFonts w:ascii="Times New Roman"/>
          <w:sz w:val="24"/>
          <w:szCs w:val="24"/>
        </w:rPr>
        <w:t xml:space="preserve"> </w:t>
      </w:r>
      <w:r w:rsidR="00723B15">
        <w:rPr>
          <w:rFonts w:ascii="Times New Roman"/>
          <w:sz w:val="24"/>
          <w:szCs w:val="24"/>
        </w:rPr>
        <w:t>I have concluded</w:t>
      </w:r>
      <w:r w:rsidR="006501BC">
        <w:rPr>
          <w:rFonts w:ascii="Times New Roman"/>
          <w:sz w:val="24"/>
          <w:szCs w:val="24"/>
        </w:rPr>
        <w:t xml:space="preserve"> that </w:t>
      </w:r>
      <w:r w:rsidR="00723B15">
        <w:rPr>
          <w:rFonts w:ascii="Times New Roman"/>
          <w:sz w:val="24"/>
          <w:szCs w:val="24"/>
        </w:rPr>
        <w:t xml:space="preserve">the </w:t>
      </w:r>
      <w:r w:rsidR="006501BC">
        <w:rPr>
          <w:rFonts w:ascii="Times New Roman"/>
          <w:sz w:val="24"/>
          <w:szCs w:val="24"/>
        </w:rPr>
        <w:t>document was a perfectly lawful and appropriate investigation into a fraud that Rosneft b</w:t>
      </w:r>
      <w:r w:rsidR="006501BC">
        <w:rPr>
          <w:rFonts w:ascii="Times New Roman"/>
          <w:sz w:val="24"/>
          <w:szCs w:val="24"/>
        </w:rPr>
        <w:t>e</w:t>
      </w:r>
      <w:r w:rsidR="006501BC">
        <w:rPr>
          <w:rFonts w:ascii="Times New Roman"/>
          <w:sz w:val="24"/>
          <w:szCs w:val="24"/>
        </w:rPr>
        <w:t>lieved it was the victim of.</w:t>
      </w:r>
    </w:p>
    <w:p w:rsidR="001F32C5" w:rsidRPr="001F32C5"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Another piece of evidence that the defence say is important is the threat given to the a</w:t>
      </w:r>
      <w:r w:rsidR="00723B15">
        <w:rPr>
          <w:rFonts w:ascii="Times New Roman"/>
          <w:sz w:val="24"/>
          <w:szCs w:val="24"/>
        </w:rPr>
        <w:t>cting manager of Graviton Mr Barsov</w:t>
      </w:r>
      <w:r>
        <w:rPr>
          <w:rFonts w:ascii="Times New Roman"/>
          <w:sz w:val="24"/>
          <w:szCs w:val="24"/>
        </w:rPr>
        <w:t xml:space="preserve"> (</w:t>
      </w:r>
      <w:r w:rsidR="00723B15">
        <w:rPr>
          <w:rFonts w:ascii="Times New Roman"/>
          <w:sz w:val="24"/>
          <w:szCs w:val="24"/>
        </w:rPr>
        <w:t xml:space="preserve">bundle b tab </w:t>
      </w:r>
      <w:r>
        <w:rPr>
          <w:rFonts w:ascii="Times New Roman"/>
          <w:sz w:val="24"/>
          <w:szCs w:val="24"/>
        </w:rPr>
        <w:t>22/23 p</w:t>
      </w:r>
      <w:r w:rsidR="00723B15">
        <w:rPr>
          <w:rFonts w:ascii="Times New Roman"/>
          <w:sz w:val="24"/>
          <w:szCs w:val="24"/>
        </w:rPr>
        <w:t>7</w:t>
      </w:r>
      <w:r>
        <w:rPr>
          <w:rFonts w:ascii="Times New Roman"/>
          <w:sz w:val="24"/>
          <w:szCs w:val="24"/>
        </w:rPr>
        <w:t>8</w:t>
      </w:r>
      <w:r w:rsidR="00723B15">
        <w:rPr>
          <w:rFonts w:ascii="Times New Roman"/>
          <w:sz w:val="24"/>
          <w:szCs w:val="24"/>
        </w:rPr>
        <w:t xml:space="preserve"> onwards</w:t>
      </w:r>
      <w:r w:rsidR="001F32C5">
        <w:rPr>
          <w:rFonts w:ascii="Times New Roman"/>
          <w:sz w:val="24"/>
          <w:szCs w:val="24"/>
        </w:rPr>
        <w:t>) that the company</w:t>
      </w:r>
      <w:r>
        <w:rPr>
          <w:rFonts w:ascii="Times New Roman"/>
          <w:sz w:val="24"/>
          <w:szCs w:val="24"/>
        </w:rPr>
        <w:t xml:space="preserve"> either pay sums to Rosneft or face a prosecution to order.  What appears to be said by someone from Rosneft in a covertly recorded co</w:t>
      </w:r>
      <w:r>
        <w:rPr>
          <w:rFonts w:ascii="Times New Roman"/>
          <w:sz w:val="24"/>
          <w:szCs w:val="24"/>
        </w:rPr>
        <w:t>n</w:t>
      </w:r>
      <w:r>
        <w:rPr>
          <w:rFonts w:ascii="Times New Roman"/>
          <w:sz w:val="24"/>
          <w:szCs w:val="24"/>
        </w:rPr>
        <w:t xml:space="preserve">versation is </w:t>
      </w:r>
      <w:r>
        <w:rPr>
          <w:rFonts w:hAnsi="Times New Roman"/>
          <w:sz w:val="24"/>
          <w:szCs w:val="24"/>
        </w:rPr>
        <w:t>“</w:t>
      </w:r>
      <w:r>
        <w:rPr>
          <w:rFonts w:ascii="Times New Roman"/>
          <w:sz w:val="24"/>
          <w:szCs w:val="24"/>
        </w:rPr>
        <w:t>If Igor Ivanovich [Sechin] gives the order, they will find a way of to get everyone</w:t>
      </w:r>
      <w:r>
        <w:rPr>
          <w:rFonts w:hAnsi="Times New Roman"/>
          <w:sz w:val="24"/>
          <w:szCs w:val="24"/>
        </w:rPr>
        <w:t>”</w:t>
      </w:r>
      <w:r>
        <w:rPr>
          <w:rFonts w:ascii="Times New Roman"/>
          <w:sz w:val="24"/>
          <w:szCs w:val="24"/>
        </w:rPr>
        <w:t xml:space="preserve">.  </w:t>
      </w:r>
      <w:r w:rsidR="001F32C5">
        <w:rPr>
          <w:rFonts w:ascii="Times New Roman"/>
          <w:sz w:val="24"/>
          <w:szCs w:val="24"/>
        </w:rPr>
        <w:t>I find the tenor of the conversation was threatening on occ</w:t>
      </w:r>
      <w:r w:rsidR="001F32C5">
        <w:rPr>
          <w:rFonts w:ascii="Times New Roman"/>
          <w:sz w:val="24"/>
          <w:szCs w:val="24"/>
        </w:rPr>
        <w:t>a</w:t>
      </w:r>
      <w:r w:rsidR="001F32C5">
        <w:rPr>
          <w:rFonts w:ascii="Times New Roman"/>
          <w:sz w:val="24"/>
          <w:szCs w:val="24"/>
        </w:rPr>
        <w:t>sions and the impression received was that Sechin would use the power he had to put pressure on others.</w:t>
      </w:r>
    </w:p>
    <w:p w:rsidR="00723B15" w:rsidRPr="00723B15" w:rsidRDefault="00723B15"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have no reason to doubt Mr Yarchuk</w:t>
      </w:r>
      <w:r>
        <w:rPr>
          <w:rFonts w:ascii="Times New Roman"/>
          <w:sz w:val="24"/>
          <w:szCs w:val="24"/>
        </w:rPr>
        <w:t>’</w:t>
      </w:r>
      <w:r>
        <w:rPr>
          <w:rFonts w:ascii="Times New Roman"/>
          <w:sz w:val="24"/>
          <w:szCs w:val="24"/>
        </w:rPr>
        <w:t xml:space="preserve">s evidence that the conversations took place in June 2015 and were between Mr Barsov of Graviton and Mr Krilov of Rosneft.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relation to the Graviton mooring case I accept the clear eviden</w:t>
      </w:r>
      <w:r w:rsidR="00E111EE">
        <w:rPr>
          <w:rFonts w:ascii="Times New Roman"/>
          <w:sz w:val="24"/>
          <w:szCs w:val="24"/>
        </w:rPr>
        <w:t xml:space="preserve">ce that </w:t>
      </w:r>
      <w:r w:rsidR="001F32C5">
        <w:rPr>
          <w:rFonts w:ascii="Times New Roman"/>
          <w:sz w:val="24"/>
          <w:szCs w:val="24"/>
        </w:rPr>
        <w:t xml:space="preserve">Mr </w:t>
      </w:r>
      <w:r w:rsidR="00E111EE">
        <w:rPr>
          <w:rFonts w:ascii="Times New Roman"/>
          <w:sz w:val="24"/>
          <w:szCs w:val="24"/>
        </w:rPr>
        <w:t>Sechin personally ordered</w:t>
      </w:r>
      <w:r>
        <w:rPr>
          <w:rFonts w:ascii="Times New Roman"/>
          <w:sz w:val="24"/>
          <w:szCs w:val="24"/>
        </w:rPr>
        <w:t xml:space="preserve"> an audit (</w:t>
      </w:r>
      <w:r w:rsidR="00723B15">
        <w:rPr>
          <w:rFonts w:ascii="Times New Roman"/>
          <w:sz w:val="24"/>
          <w:szCs w:val="24"/>
        </w:rPr>
        <w:t>see above</w:t>
      </w:r>
      <w:r w:rsidR="00E111EE">
        <w:rPr>
          <w:rFonts w:ascii="Times New Roman"/>
          <w:sz w:val="24"/>
          <w:szCs w:val="24"/>
        </w:rPr>
        <w:t>).  He followed</w:t>
      </w:r>
      <w:r>
        <w:rPr>
          <w:rFonts w:ascii="Times New Roman"/>
          <w:sz w:val="24"/>
          <w:szCs w:val="24"/>
        </w:rPr>
        <w:t xml:space="preserve"> this up with fu</w:t>
      </w:r>
      <w:r>
        <w:rPr>
          <w:rFonts w:ascii="Times New Roman"/>
          <w:sz w:val="24"/>
          <w:szCs w:val="24"/>
        </w:rPr>
        <w:t>r</w:t>
      </w:r>
      <w:r>
        <w:rPr>
          <w:rFonts w:ascii="Times New Roman"/>
          <w:sz w:val="24"/>
          <w:szCs w:val="24"/>
        </w:rPr>
        <w:t>ther personal involvement when on 2</w:t>
      </w:r>
      <w:r w:rsidR="00E111EE">
        <w:rPr>
          <w:rFonts w:ascii="Times New Roman"/>
          <w:sz w:val="24"/>
          <w:szCs w:val="24"/>
        </w:rPr>
        <w:t>6th August 2015 Mr Sechin wrote</w:t>
      </w:r>
      <w:r>
        <w:rPr>
          <w:rFonts w:ascii="Times New Roman"/>
          <w:sz w:val="24"/>
          <w:szCs w:val="24"/>
        </w:rPr>
        <w:t xml:space="preserve"> to the Russian Minister of Internal Affairs </w:t>
      </w:r>
      <w:r w:rsidR="00723B15">
        <w:rPr>
          <w:rFonts w:ascii="Times New Roman"/>
          <w:sz w:val="24"/>
          <w:szCs w:val="24"/>
        </w:rPr>
        <w:t xml:space="preserve">making a criminal complaint (bundle b tab </w:t>
      </w:r>
      <w:r>
        <w:rPr>
          <w:rFonts w:ascii="Times New Roman"/>
          <w:sz w:val="24"/>
          <w:szCs w:val="24"/>
        </w:rPr>
        <w:t>34</w:t>
      </w:r>
      <w:r w:rsidR="00723B15">
        <w:rPr>
          <w:rFonts w:ascii="Times New Roman"/>
          <w:sz w:val="24"/>
          <w:szCs w:val="24"/>
        </w:rPr>
        <w:t xml:space="preserve"> page 243</w:t>
      </w:r>
      <w:r>
        <w:rPr>
          <w:rFonts w:ascii="Times New Roman"/>
          <w:sz w:val="24"/>
          <w:szCs w:val="24"/>
        </w:rPr>
        <w:t>).  The Russian Deputy Minister of Internal Affair</w:t>
      </w:r>
      <w:r w:rsidR="00723B15">
        <w:rPr>
          <w:rFonts w:ascii="Times New Roman"/>
          <w:sz w:val="24"/>
          <w:szCs w:val="24"/>
        </w:rPr>
        <w:t>s</w:t>
      </w:r>
      <w:r>
        <w:rPr>
          <w:rFonts w:ascii="Times New Roman"/>
          <w:sz w:val="24"/>
          <w:szCs w:val="24"/>
        </w:rPr>
        <w:t xml:space="preserve"> replies to Mr Sechin</w:t>
      </w:r>
      <w:r>
        <w:rPr>
          <w:rFonts w:hAnsi="Times New Roman"/>
          <w:sz w:val="24"/>
          <w:szCs w:val="24"/>
        </w:rPr>
        <w:t>’</w:t>
      </w:r>
      <w:r>
        <w:rPr>
          <w:rFonts w:ascii="Times New Roman"/>
          <w:sz w:val="24"/>
          <w:szCs w:val="24"/>
        </w:rPr>
        <w:t>s complaint on 24th September 2015 explaining that in reaction to his letter that the Ministry of Intern</w:t>
      </w:r>
      <w:r w:rsidR="00E111EE">
        <w:rPr>
          <w:rFonts w:ascii="Times New Roman"/>
          <w:sz w:val="24"/>
          <w:szCs w:val="24"/>
        </w:rPr>
        <w:t>al Affairs in Krasnodar Krai had</w:t>
      </w:r>
      <w:r>
        <w:rPr>
          <w:rFonts w:ascii="Times New Roman"/>
          <w:sz w:val="24"/>
          <w:szCs w:val="24"/>
        </w:rPr>
        <w:t xml:space="preserve"> opened a cri</w:t>
      </w:r>
      <w:r>
        <w:rPr>
          <w:rFonts w:ascii="Times New Roman"/>
          <w:sz w:val="24"/>
          <w:szCs w:val="24"/>
        </w:rPr>
        <w:t>m</w:t>
      </w:r>
      <w:r>
        <w:rPr>
          <w:rFonts w:ascii="Times New Roman"/>
          <w:sz w:val="24"/>
          <w:szCs w:val="24"/>
        </w:rPr>
        <w:t xml:space="preserve">inal case in relation to the first Graviton mooring case.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In terms of the argument that the allegations la</w:t>
      </w:r>
      <w:r w:rsidR="00037971">
        <w:rPr>
          <w:rFonts w:ascii="Times New Roman"/>
          <w:sz w:val="24"/>
          <w:szCs w:val="24"/>
        </w:rPr>
        <w:t>ck evidential merit, t</w:t>
      </w:r>
      <w:r>
        <w:rPr>
          <w:rFonts w:ascii="Times New Roman"/>
          <w:sz w:val="24"/>
          <w:szCs w:val="24"/>
        </w:rPr>
        <w:t>he RS does not have to show a prima facie case.  The RP did not give evidence and I co</w:t>
      </w:r>
      <w:r>
        <w:rPr>
          <w:rFonts w:ascii="Times New Roman"/>
          <w:sz w:val="24"/>
          <w:szCs w:val="24"/>
        </w:rPr>
        <w:t>n</w:t>
      </w:r>
      <w:r>
        <w:rPr>
          <w:rFonts w:ascii="Times New Roman"/>
          <w:sz w:val="24"/>
          <w:szCs w:val="24"/>
        </w:rPr>
        <w:t xml:space="preserve">sidered the fact that Professor Sakwa was relying on instructions that neither this court nor Mr Caldwell had seen undermined his account of the weakness of the case.  He said the case against Mr Votinov appeared </w:t>
      </w:r>
      <w:r>
        <w:rPr>
          <w:rFonts w:hAnsi="Times New Roman"/>
          <w:sz w:val="24"/>
          <w:szCs w:val="24"/>
        </w:rPr>
        <w:t>“</w:t>
      </w:r>
      <w:r>
        <w:rPr>
          <w:rFonts w:ascii="Times New Roman"/>
          <w:sz w:val="24"/>
          <w:szCs w:val="24"/>
        </w:rPr>
        <w:t>totally fabricated</w:t>
      </w:r>
      <w:r>
        <w:rPr>
          <w:rFonts w:hAnsi="Times New Roman"/>
          <w:sz w:val="24"/>
          <w:szCs w:val="24"/>
        </w:rPr>
        <w:t>”</w:t>
      </w:r>
      <w:r>
        <w:rPr>
          <w:rFonts w:ascii="Times New Roman"/>
          <w:sz w:val="24"/>
          <w:szCs w:val="24"/>
        </w:rPr>
        <w:t>, he had never met the RP and had not been able to question his account.  This court was not able to weigh up the RP</w:t>
      </w:r>
      <w:r>
        <w:rPr>
          <w:rFonts w:hAnsi="Times New Roman"/>
          <w:sz w:val="24"/>
          <w:szCs w:val="24"/>
        </w:rPr>
        <w:t>’</w:t>
      </w:r>
      <w:r>
        <w:rPr>
          <w:rFonts w:ascii="Times New Roman"/>
          <w:sz w:val="24"/>
          <w:szCs w:val="24"/>
        </w:rPr>
        <w:t xml:space="preserve">s evidence. </w:t>
      </w:r>
      <w:r w:rsidR="00037971">
        <w:rPr>
          <w:rFonts w:ascii="Times New Roman"/>
          <w:sz w:val="24"/>
          <w:szCs w:val="24"/>
        </w:rPr>
        <w:t xml:space="preserve"> Dr Gladyshev</w:t>
      </w:r>
      <w:r w:rsidR="00037971">
        <w:rPr>
          <w:rFonts w:ascii="Times New Roman"/>
          <w:sz w:val="24"/>
          <w:szCs w:val="24"/>
        </w:rPr>
        <w:t>’</w:t>
      </w:r>
      <w:r w:rsidR="00037971">
        <w:rPr>
          <w:rFonts w:ascii="Times New Roman"/>
          <w:sz w:val="24"/>
          <w:szCs w:val="24"/>
        </w:rPr>
        <w:t>s analysis that Ro</w:t>
      </w:r>
      <w:r w:rsidR="00037971">
        <w:rPr>
          <w:rFonts w:ascii="Times New Roman"/>
          <w:sz w:val="24"/>
          <w:szCs w:val="24"/>
        </w:rPr>
        <w:t>s</w:t>
      </w:r>
      <w:r w:rsidR="00037971">
        <w:rPr>
          <w:rFonts w:ascii="Times New Roman"/>
          <w:sz w:val="24"/>
          <w:szCs w:val="24"/>
        </w:rPr>
        <w:t xml:space="preserve">neft was not defrauded did not make sense.  They were the parent company and if NZP was being defrauded so was Rosneft.  He said the charge was vague, I do not agree.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have not determined that the charges have or have not evidential merit.  Mr Sechin may have been driven </w:t>
      </w:r>
      <w:r w:rsidR="00037971">
        <w:rPr>
          <w:rFonts w:ascii="Times New Roman"/>
          <w:sz w:val="24"/>
          <w:szCs w:val="24"/>
        </w:rPr>
        <w:t xml:space="preserve">to commission an investigation and prosecution </w:t>
      </w:r>
      <w:r>
        <w:rPr>
          <w:rFonts w:ascii="Times New Roman"/>
          <w:sz w:val="24"/>
          <w:szCs w:val="24"/>
        </w:rPr>
        <w:t>by anger that Rosneft had been defrauded by someone he had promoted</w:t>
      </w:r>
      <w:r w:rsidR="00037971">
        <w:rPr>
          <w:rFonts w:ascii="Times New Roman"/>
          <w:sz w:val="24"/>
          <w:szCs w:val="24"/>
        </w:rPr>
        <w:t>,</w:t>
      </w:r>
      <w:r>
        <w:rPr>
          <w:rFonts w:ascii="Times New Roman"/>
          <w:sz w:val="24"/>
          <w:szCs w:val="24"/>
        </w:rPr>
        <w:t xml:space="preserve"> but this is just speculation.  I certainly cannot find that there is no evidential merit at all in the allegation.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give some weight to the Tuapse court</w:t>
      </w:r>
      <w:r>
        <w:rPr>
          <w:rFonts w:hAnsi="Times New Roman"/>
          <w:sz w:val="24"/>
          <w:szCs w:val="24"/>
        </w:rPr>
        <w:t>’</w:t>
      </w:r>
      <w:r>
        <w:rPr>
          <w:rFonts w:ascii="Times New Roman"/>
          <w:sz w:val="24"/>
          <w:szCs w:val="24"/>
        </w:rPr>
        <w:t>s findings in Mr Firichenko</w:t>
      </w:r>
      <w:r>
        <w:rPr>
          <w:rFonts w:hAnsi="Times New Roman"/>
          <w:sz w:val="24"/>
          <w:szCs w:val="24"/>
        </w:rPr>
        <w:t>’</w:t>
      </w:r>
      <w:r>
        <w:rPr>
          <w:rFonts w:ascii="Times New Roman"/>
          <w:sz w:val="24"/>
          <w:szCs w:val="24"/>
        </w:rPr>
        <w:t xml:space="preserve">s case that there was no evidence of theft or dishonesty and that Mr Votinov was misled by Mr Firichenko.  </w:t>
      </w:r>
    </w:p>
    <w:p w:rsidR="001F2361" w:rsidRDefault="001B7F86" w:rsidP="00614D16">
      <w:pPr>
        <w:pStyle w:val="BodyA"/>
        <w:tabs>
          <w:tab w:val="left" w:pos="690"/>
        </w:tabs>
        <w:ind w:left="720"/>
        <w:rPr>
          <w:rFonts w:ascii="Times New Roman Bold" w:eastAsia="Times New Roman Bold" w:hAnsi="Times New Roman Bold" w:cs="Times New Roman Bold"/>
          <w:sz w:val="24"/>
          <w:szCs w:val="24"/>
        </w:rPr>
      </w:pPr>
      <w:r>
        <w:rPr>
          <w:rFonts w:ascii="Times New Roman Bold"/>
          <w:sz w:val="24"/>
          <w:szCs w:val="24"/>
        </w:rPr>
        <w:lastRenderedPageBreak/>
        <w:t>Prison findings</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Professor Morgan is the expert on prisons who has visited a number of prisons over the years and had visited IK 9 before.  Having considered his evidence which was essentially supported by Dr Golubok I do not find the conditions at either SIZO 1 or IK 9 would breach the RP</w:t>
      </w:r>
      <w:r>
        <w:rPr>
          <w:rFonts w:hAnsi="Times New Roman"/>
          <w:sz w:val="24"/>
          <w:szCs w:val="24"/>
        </w:rPr>
        <w:t>’</w:t>
      </w:r>
      <w:r>
        <w:rPr>
          <w:rFonts w:ascii="Times New Roman"/>
          <w:sz w:val="24"/>
          <w:szCs w:val="24"/>
        </w:rPr>
        <w:t xml:space="preserve">s Article 3 rights if he was to be held in either of those institutions.  There is no clear and cogent evidence which could discharge the burden.  </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have set out above the evidence of Professor Morgan which was essentially unchallenged.  Mr Caldwell points out rightly that the rebuttable presumption of compatibility applies to IK 9 as penal colonies have not been subject to the criticism at the ECHR in Ananyev v Russia of the SIZOs.  There was no clear and cogent evidence which could rebut the presumption in the case of IK 9.</w:t>
      </w:r>
    </w:p>
    <w:p w:rsidR="001F2361"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The RS has provided evidence and assurances to the court in relation to the pre-trial facilities in SIZO 1.  The conditions in that SIZO would not lead to a finding of a breach of Article 3.  </w:t>
      </w:r>
    </w:p>
    <w:p w:rsidR="00723B15" w:rsidRPr="00723B15"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The issue for this court is whether the assurances given by the RS can be trus</w:t>
      </w:r>
      <w:r>
        <w:rPr>
          <w:rFonts w:ascii="Times New Roman"/>
          <w:sz w:val="24"/>
          <w:szCs w:val="24"/>
        </w:rPr>
        <w:t>t</w:t>
      </w:r>
      <w:r>
        <w:rPr>
          <w:rFonts w:ascii="Times New Roman"/>
          <w:sz w:val="24"/>
          <w:szCs w:val="24"/>
        </w:rPr>
        <w:t>ed.  There was a change of prison at one point but I do find the assurances have been disclosed to the court and they are specific.  I find that the assurance given by Mr Yusfov, the Acting Deputy Head of the Extradition Department will bind the RS.  The Russians will no</w:t>
      </w:r>
      <w:r w:rsidR="00723B15">
        <w:rPr>
          <w:rFonts w:ascii="Times New Roman"/>
          <w:sz w:val="24"/>
          <w:szCs w:val="24"/>
        </w:rPr>
        <w:t>t go behind that assurance, if they were to do that, the very recent extraditions to the Russian Federation would come to a halt.</w:t>
      </w:r>
      <w:r>
        <w:rPr>
          <w:rFonts w:hAnsi="Times New Roman"/>
          <w:sz w:val="24"/>
          <w:szCs w:val="24"/>
        </w:rPr>
        <w:t xml:space="preserve">   </w:t>
      </w:r>
    </w:p>
    <w:p w:rsidR="001F2361" w:rsidRPr="000F0027" w:rsidRDefault="001B7F86"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find that although the RS allowed Professor Morgan and Dr Golubok to visit the two institutions the ONK officials met by the two witnesses would not play any robust role in relation to what was happening to Mr Votinov.  </w:t>
      </w:r>
    </w:p>
    <w:p w:rsidR="000F0027" w:rsidRDefault="000F0027" w:rsidP="000F0027">
      <w:pPr>
        <w:pStyle w:val="BodyA"/>
        <w:tabs>
          <w:tab w:val="left" w:pos="690"/>
        </w:tabs>
        <w:rPr>
          <w:rFonts w:ascii="Times New Roman"/>
          <w:sz w:val="24"/>
          <w:szCs w:val="24"/>
        </w:rPr>
      </w:pPr>
    </w:p>
    <w:p w:rsidR="000F0027" w:rsidRDefault="000F0027" w:rsidP="000F0027">
      <w:pPr>
        <w:pStyle w:val="BodyA"/>
        <w:tabs>
          <w:tab w:val="left" w:pos="690"/>
        </w:tabs>
        <w:rPr>
          <w:rFonts w:ascii="Times New Roman"/>
          <w:sz w:val="24"/>
          <w:szCs w:val="24"/>
        </w:rPr>
      </w:pPr>
    </w:p>
    <w:p w:rsidR="000F0027" w:rsidRPr="00603B5B" w:rsidRDefault="000F0027" w:rsidP="000F0027">
      <w:pPr>
        <w:pStyle w:val="BodyA"/>
        <w:tabs>
          <w:tab w:val="left" w:pos="690"/>
        </w:tabs>
        <w:rPr>
          <w:rFonts w:ascii="Times New Roman" w:eastAsia="Times New Roman" w:hAnsi="Times New Roman" w:cs="Times New Roman"/>
          <w:sz w:val="24"/>
          <w:szCs w:val="24"/>
        </w:rPr>
      </w:pPr>
    </w:p>
    <w:p w:rsidR="00603B5B" w:rsidRPr="00603B5B" w:rsidRDefault="000F0027" w:rsidP="00614D16">
      <w:pPr>
        <w:pStyle w:val="BodyA"/>
        <w:tabs>
          <w:tab w:val="left" w:pos="663"/>
          <w:tab w:val="left" w:pos="690"/>
        </w:tabs>
        <w:ind w:left="720"/>
        <w:rPr>
          <w:rFonts w:ascii="Times New Roman" w:eastAsia="Times New Roman" w:hAnsi="Times New Roman" w:cs="Times New Roman"/>
          <w:b/>
          <w:sz w:val="24"/>
          <w:szCs w:val="24"/>
        </w:rPr>
      </w:pPr>
      <w:r>
        <w:rPr>
          <w:rFonts w:ascii="Times New Roman"/>
          <w:b/>
          <w:sz w:val="24"/>
          <w:szCs w:val="24"/>
        </w:rPr>
        <w:t>Conclusions</w:t>
      </w:r>
    </w:p>
    <w:p w:rsidR="001F2361" w:rsidRPr="00EF5DC8" w:rsidRDefault="00614D16" w:rsidP="00614D16">
      <w:pPr>
        <w:pStyle w:val="BodyA"/>
        <w:tabs>
          <w:tab w:val="left" w:pos="663"/>
          <w:tab w:val="left" w:pos="690"/>
        </w:tabs>
        <w:rPr>
          <w:rFonts w:ascii="Times New Roman" w:eastAsia="Times New Roman" w:hAnsi="Times New Roman" w:cs="Times New Roman"/>
          <w:b/>
          <w:sz w:val="24"/>
          <w:szCs w:val="24"/>
        </w:rPr>
      </w:pPr>
      <w:r>
        <w:rPr>
          <w:rFonts w:ascii="Times New Roman"/>
          <w:b/>
          <w:sz w:val="24"/>
          <w:szCs w:val="24"/>
        </w:rPr>
        <w:tab/>
      </w:r>
      <w:r w:rsidR="00603B5B">
        <w:rPr>
          <w:rFonts w:ascii="Times New Roman"/>
          <w:b/>
          <w:sz w:val="24"/>
          <w:szCs w:val="24"/>
        </w:rPr>
        <w:t>M</w:t>
      </w:r>
      <w:r w:rsidR="001B7F86" w:rsidRPr="00EF5DC8">
        <w:rPr>
          <w:rFonts w:ascii="Times New Roman"/>
          <w:b/>
          <w:sz w:val="24"/>
          <w:szCs w:val="24"/>
        </w:rPr>
        <w:t>atters not in dispute</w:t>
      </w:r>
    </w:p>
    <w:p w:rsidR="00654F58" w:rsidRPr="00654F58" w:rsidRDefault="00654F58"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I find the court has received the certified request; Mr Votinov</w:t>
      </w:r>
      <w:r>
        <w:rPr>
          <w:rFonts w:ascii="Times New Roman"/>
          <w:sz w:val="24"/>
          <w:szCs w:val="24"/>
        </w:rPr>
        <w:t>’</w:t>
      </w:r>
      <w:r>
        <w:rPr>
          <w:rFonts w:ascii="Times New Roman"/>
          <w:sz w:val="24"/>
          <w:szCs w:val="24"/>
        </w:rPr>
        <w:t>s particulars are provided in the request; the particulars of the offence are set out in the Indi</w:t>
      </w:r>
      <w:r>
        <w:rPr>
          <w:rFonts w:ascii="Times New Roman"/>
          <w:sz w:val="24"/>
          <w:szCs w:val="24"/>
        </w:rPr>
        <w:t>c</w:t>
      </w:r>
      <w:r>
        <w:rPr>
          <w:rFonts w:ascii="Times New Roman"/>
          <w:sz w:val="24"/>
          <w:szCs w:val="24"/>
        </w:rPr>
        <w:t>ment issued on 15</w:t>
      </w:r>
      <w:r w:rsidRPr="00654F58">
        <w:rPr>
          <w:rFonts w:ascii="Times New Roman"/>
          <w:sz w:val="24"/>
          <w:szCs w:val="24"/>
          <w:vertAlign w:val="superscript"/>
        </w:rPr>
        <w:t>th</w:t>
      </w:r>
      <w:r>
        <w:rPr>
          <w:rFonts w:ascii="Times New Roman"/>
          <w:sz w:val="24"/>
          <w:szCs w:val="24"/>
        </w:rPr>
        <w:t xml:space="preserve"> December 2015 and the particulars satisfy section 78(2)(c).  The Request contains the equivalent of a warrant of arrest, the decision is to be found in a document named </w:t>
      </w:r>
      <w:r>
        <w:rPr>
          <w:rFonts w:ascii="Times New Roman"/>
          <w:sz w:val="24"/>
          <w:szCs w:val="24"/>
        </w:rPr>
        <w:t>“</w:t>
      </w:r>
      <w:r>
        <w:rPr>
          <w:rFonts w:ascii="Times New Roman"/>
          <w:sz w:val="24"/>
          <w:szCs w:val="24"/>
        </w:rPr>
        <w:t>Order of Detention</w:t>
      </w:r>
      <w:r>
        <w:rPr>
          <w:rFonts w:ascii="Times New Roman"/>
          <w:sz w:val="24"/>
          <w:szCs w:val="24"/>
        </w:rPr>
        <w:t>”</w:t>
      </w:r>
      <w:r>
        <w:rPr>
          <w:rFonts w:ascii="Times New Roman"/>
          <w:sz w:val="24"/>
          <w:szCs w:val="24"/>
        </w:rPr>
        <w:t xml:space="preserve"> which is dated 23</w:t>
      </w:r>
      <w:r w:rsidRPr="00654F58">
        <w:rPr>
          <w:rFonts w:ascii="Times New Roman"/>
          <w:sz w:val="24"/>
          <w:szCs w:val="24"/>
          <w:vertAlign w:val="superscript"/>
        </w:rPr>
        <w:t>rd</w:t>
      </w:r>
      <w:r>
        <w:rPr>
          <w:rFonts w:ascii="Times New Roman"/>
          <w:sz w:val="24"/>
          <w:szCs w:val="24"/>
        </w:rPr>
        <w:t xml:space="preserve"> Dece</w:t>
      </w:r>
      <w:r>
        <w:rPr>
          <w:rFonts w:ascii="Times New Roman"/>
          <w:sz w:val="24"/>
          <w:szCs w:val="24"/>
        </w:rPr>
        <w:t>m</w:t>
      </w:r>
      <w:r>
        <w:rPr>
          <w:rFonts w:ascii="Times New Roman"/>
          <w:sz w:val="24"/>
          <w:szCs w:val="24"/>
        </w:rPr>
        <w:t xml:space="preserve">ber 2015.  </w:t>
      </w:r>
    </w:p>
    <w:p w:rsidR="00654F58" w:rsidRPr="00654F58" w:rsidRDefault="00654F58"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 xml:space="preserve">I find that the person appearing in front of me, Andrey Votinov is the person whose extradition is sought; the offence set out in the request is an extradition offence and copies of the documents sent to this court by the Secretary of State have been served. </w:t>
      </w:r>
    </w:p>
    <w:p w:rsidR="000D1245" w:rsidRDefault="00654F58"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lastRenderedPageBreak/>
        <w:t>The various requirements of section 78 are satisfied.</w:t>
      </w:r>
      <w:r w:rsidR="001B7F86" w:rsidRPr="00654F58">
        <w:rPr>
          <w:rFonts w:ascii="Times New Roman"/>
          <w:sz w:val="24"/>
          <w:szCs w:val="24"/>
        </w:rPr>
        <w:t xml:space="preserve"> </w:t>
      </w:r>
    </w:p>
    <w:p w:rsidR="000D1245" w:rsidRPr="000D1245" w:rsidRDefault="001B7F86" w:rsidP="00D60860">
      <w:pPr>
        <w:pStyle w:val="BodyA"/>
        <w:numPr>
          <w:ilvl w:val="0"/>
          <w:numId w:val="25"/>
        </w:numPr>
        <w:tabs>
          <w:tab w:val="left" w:pos="690"/>
        </w:tabs>
        <w:rPr>
          <w:rFonts w:ascii="Times New Roman" w:eastAsia="Times New Roman" w:hAnsi="Times New Roman" w:cs="Times New Roman"/>
          <w:sz w:val="24"/>
          <w:szCs w:val="24"/>
        </w:rPr>
      </w:pPr>
      <w:r w:rsidRPr="000D1245">
        <w:rPr>
          <w:rFonts w:ascii="Times New Roman"/>
          <w:sz w:val="24"/>
          <w:szCs w:val="24"/>
        </w:rPr>
        <w:t>I turn first to the argument that Mr Votinov</w:t>
      </w:r>
      <w:r w:rsidRPr="000D1245">
        <w:rPr>
          <w:rFonts w:hAnsi="Times New Roman"/>
          <w:sz w:val="24"/>
          <w:szCs w:val="24"/>
        </w:rPr>
        <w:t>’</w:t>
      </w:r>
      <w:r w:rsidRPr="000D1245">
        <w:rPr>
          <w:rFonts w:ascii="Times New Roman"/>
          <w:sz w:val="24"/>
          <w:szCs w:val="24"/>
        </w:rPr>
        <w:t>s extradition is barred by extran</w:t>
      </w:r>
      <w:r w:rsidRPr="000D1245">
        <w:rPr>
          <w:rFonts w:ascii="Times New Roman"/>
          <w:sz w:val="24"/>
          <w:szCs w:val="24"/>
        </w:rPr>
        <w:t>e</w:t>
      </w:r>
      <w:r w:rsidRPr="000D1245">
        <w:rPr>
          <w:rFonts w:ascii="Times New Roman"/>
          <w:sz w:val="24"/>
          <w:szCs w:val="24"/>
        </w:rPr>
        <w:t>ous considerations:</w:t>
      </w:r>
      <w:r w:rsidR="000D1245" w:rsidRPr="000D1245">
        <w:rPr>
          <w:rFonts w:ascii="Times New Roman"/>
          <w:b/>
          <w:sz w:val="24"/>
          <w:szCs w:val="24"/>
        </w:rPr>
        <w:t xml:space="preserve"> </w:t>
      </w:r>
    </w:p>
    <w:p w:rsidR="001F2361" w:rsidRPr="00614D16" w:rsidRDefault="000D1245" w:rsidP="00614D16">
      <w:pPr>
        <w:pStyle w:val="BodyA"/>
        <w:tabs>
          <w:tab w:val="left" w:pos="663"/>
          <w:tab w:val="left" w:pos="663"/>
          <w:tab w:val="left" w:pos="690"/>
        </w:tabs>
        <w:ind w:left="720"/>
        <w:rPr>
          <w:rFonts w:ascii="Times New Roman" w:eastAsia="Times New Roman" w:hAnsi="Times New Roman" w:cs="Times New Roman"/>
          <w:b/>
          <w:sz w:val="24"/>
          <w:szCs w:val="24"/>
        </w:rPr>
      </w:pPr>
      <w:r>
        <w:rPr>
          <w:rFonts w:ascii="Times New Roman"/>
          <w:b/>
          <w:sz w:val="24"/>
          <w:szCs w:val="24"/>
        </w:rPr>
        <w:t>Extraneous consideratio</w:t>
      </w:r>
      <w:r w:rsidRPr="00603B5B">
        <w:rPr>
          <w:rFonts w:ascii="Times New Roman"/>
          <w:b/>
          <w:sz w:val="24"/>
          <w:szCs w:val="24"/>
        </w:rPr>
        <w:t>ns</w:t>
      </w:r>
    </w:p>
    <w:p w:rsidR="001F2361" w:rsidRPr="00614D16" w:rsidRDefault="001B7F86" w:rsidP="00D60860">
      <w:pPr>
        <w:pStyle w:val="ListParagraph"/>
        <w:numPr>
          <w:ilvl w:val="0"/>
          <w:numId w:val="25"/>
        </w:numPr>
        <w:tabs>
          <w:tab w:val="left" w:pos="660"/>
        </w:tabs>
        <w:rPr>
          <w:sz w:val="24"/>
          <w:szCs w:val="24"/>
        </w:rPr>
      </w:pPr>
      <w:r w:rsidRPr="00614D16">
        <w:rPr>
          <w:sz w:val="24"/>
          <w:szCs w:val="24"/>
        </w:rPr>
        <w:t>Section 81 of the Act reads as follows:</w:t>
      </w:r>
    </w:p>
    <w:p w:rsidR="001F2361" w:rsidRPr="00614D16" w:rsidRDefault="001F2361" w:rsidP="009A7CE5">
      <w:pPr>
        <w:pStyle w:val="ListParagraph"/>
        <w:rPr>
          <w:sz w:val="24"/>
          <w:szCs w:val="24"/>
        </w:rPr>
      </w:pPr>
    </w:p>
    <w:p w:rsidR="001F2361" w:rsidRPr="00614D16" w:rsidRDefault="001B7F86" w:rsidP="00723B15">
      <w:pPr>
        <w:pStyle w:val="ListParagraph"/>
        <w:numPr>
          <w:ilvl w:val="1"/>
          <w:numId w:val="26"/>
        </w:numPr>
        <w:tabs>
          <w:tab w:val="left" w:pos="1380"/>
        </w:tabs>
        <w:rPr>
          <w:i/>
          <w:sz w:val="24"/>
          <w:szCs w:val="24"/>
        </w:rPr>
      </w:pPr>
      <w:r w:rsidRPr="00614D16">
        <w:rPr>
          <w:i/>
          <w:sz w:val="24"/>
          <w:szCs w:val="24"/>
        </w:rPr>
        <w:t>A person’s extradition to a Category 2 territory is barred by reason of extr</w:t>
      </w:r>
      <w:r w:rsidRPr="00614D16">
        <w:rPr>
          <w:i/>
          <w:sz w:val="24"/>
          <w:szCs w:val="24"/>
        </w:rPr>
        <w:t>a</w:t>
      </w:r>
      <w:r w:rsidRPr="00614D16">
        <w:rPr>
          <w:i/>
          <w:sz w:val="24"/>
          <w:szCs w:val="24"/>
        </w:rPr>
        <w:t>neous considerations if (and only if) it appears that</w:t>
      </w:r>
    </w:p>
    <w:p w:rsidR="001F2361" w:rsidRPr="00614D16" w:rsidRDefault="001B7F86" w:rsidP="00723B15">
      <w:pPr>
        <w:pStyle w:val="ListParagraph"/>
        <w:numPr>
          <w:ilvl w:val="1"/>
          <w:numId w:val="26"/>
        </w:numPr>
        <w:tabs>
          <w:tab w:val="left" w:pos="1380"/>
        </w:tabs>
        <w:rPr>
          <w:i/>
          <w:sz w:val="24"/>
          <w:szCs w:val="24"/>
        </w:rPr>
      </w:pPr>
      <w:r w:rsidRPr="00614D16">
        <w:rPr>
          <w:i/>
          <w:sz w:val="24"/>
          <w:szCs w:val="24"/>
        </w:rPr>
        <w:t>the request for his extradition (though purporting to be made on account of the extradition offence) is in fact made for the purpose of prosecuting or punis</w:t>
      </w:r>
      <w:r w:rsidRPr="00614D16">
        <w:rPr>
          <w:i/>
          <w:sz w:val="24"/>
          <w:szCs w:val="24"/>
        </w:rPr>
        <w:t>h</w:t>
      </w:r>
      <w:r w:rsidRPr="00614D16">
        <w:rPr>
          <w:i/>
          <w:sz w:val="24"/>
          <w:szCs w:val="24"/>
        </w:rPr>
        <w:t>ing him on account of his race, religion, nationality, gender, sexual orient</w:t>
      </w:r>
      <w:r w:rsidRPr="00614D16">
        <w:rPr>
          <w:i/>
          <w:sz w:val="24"/>
          <w:szCs w:val="24"/>
        </w:rPr>
        <w:t>a</w:t>
      </w:r>
      <w:r w:rsidRPr="00614D16">
        <w:rPr>
          <w:i/>
          <w:sz w:val="24"/>
          <w:szCs w:val="24"/>
        </w:rPr>
        <w:t>tion or political opinions or</w:t>
      </w:r>
    </w:p>
    <w:p w:rsidR="001F2361" w:rsidRPr="00614D16" w:rsidRDefault="001B7F86" w:rsidP="00723B15">
      <w:pPr>
        <w:pStyle w:val="ListParagraph"/>
        <w:numPr>
          <w:ilvl w:val="1"/>
          <w:numId w:val="26"/>
        </w:numPr>
        <w:tabs>
          <w:tab w:val="left" w:pos="1380"/>
        </w:tabs>
        <w:rPr>
          <w:i/>
          <w:sz w:val="24"/>
          <w:szCs w:val="24"/>
        </w:rPr>
      </w:pPr>
      <w:r w:rsidRPr="00614D16">
        <w:rPr>
          <w:i/>
          <w:sz w:val="24"/>
          <w:szCs w:val="24"/>
        </w:rPr>
        <w:t>if extradited he might be prejudiced at his trial or punished, detained or r</w:t>
      </w:r>
      <w:r w:rsidRPr="00614D16">
        <w:rPr>
          <w:i/>
          <w:sz w:val="24"/>
          <w:szCs w:val="24"/>
        </w:rPr>
        <w:t>e</w:t>
      </w:r>
      <w:r w:rsidRPr="00614D16">
        <w:rPr>
          <w:i/>
          <w:sz w:val="24"/>
          <w:szCs w:val="24"/>
        </w:rPr>
        <w:t>stricted in his personal liberty by reason of his race, religion, nationality, gender, sexual orientation or political opinions.</w:t>
      </w:r>
    </w:p>
    <w:p w:rsidR="001F2361" w:rsidRDefault="001F2361" w:rsidP="009A7CE5">
      <w:pPr>
        <w:pStyle w:val="ListParagraph"/>
        <w:rPr>
          <w:sz w:val="24"/>
          <w:szCs w:val="24"/>
        </w:rPr>
      </w:pPr>
    </w:p>
    <w:p w:rsidR="001F2361" w:rsidRPr="00614D16" w:rsidRDefault="00AA77E3" w:rsidP="00D60860">
      <w:pPr>
        <w:pStyle w:val="ListParagraph"/>
        <w:numPr>
          <w:ilvl w:val="0"/>
          <w:numId w:val="25"/>
        </w:numPr>
        <w:tabs>
          <w:tab w:val="left" w:pos="660"/>
        </w:tabs>
        <w:rPr>
          <w:sz w:val="24"/>
          <w:szCs w:val="24"/>
        </w:rPr>
      </w:pPr>
      <w:r w:rsidRPr="00614D16">
        <w:rPr>
          <w:sz w:val="24"/>
          <w:szCs w:val="24"/>
        </w:rPr>
        <w:t>T</w:t>
      </w:r>
      <w:r w:rsidR="001B7F86" w:rsidRPr="00614D16">
        <w:rPr>
          <w:sz w:val="24"/>
          <w:szCs w:val="24"/>
        </w:rPr>
        <w:t xml:space="preserve">he question for this court is whether the request for extradition has been made on account of Mr Votinov’s political opinions or whether he might be prejudiced at his trial on account of his political opinions. There is evidence in this case of a close tie between big business and politics. </w:t>
      </w:r>
      <w:r w:rsidR="00E02326" w:rsidRPr="00614D16">
        <w:rPr>
          <w:sz w:val="24"/>
          <w:szCs w:val="24"/>
        </w:rPr>
        <w:t xml:space="preserve">Professor Sakwa says Mr Votinov was resisting Mr Sechin’s political machinations and that is why he is being prosecuted. In the Russian Federation it is </w:t>
      </w:r>
      <w:r w:rsidR="001B7F86" w:rsidRPr="00614D16">
        <w:rPr>
          <w:sz w:val="24"/>
          <w:szCs w:val="24"/>
        </w:rPr>
        <w:t xml:space="preserve">often hard to distinguish </w:t>
      </w:r>
      <w:r w:rsidR="00E02326" w:rsidRPr="00614D16">
        <w:rPr>
          <w:sz w:val="24"/>
          <w:szCs w:val="24"/>
        </w:rPr>
        <w:t xml:space="preserve">between politics and business </w:t>
      </w:r>
      <w:r w:rsidR="001B7F86" w:rsidRPr="00614D16">
        <w:rPr>
          <w:sz w:val="24"/>
          <w:szCs w:val="24"/>
        </w:rPr>
        <w:t xml:space="preserve">and therefore I find that the circumstances </w:t>
      </w:r>
      <w:r w:rsidR="00E02326" w:rsidRPr="00614D16">
        <w:rPr>
          <w:sz w:val="24"/>
          <w:szCs w:val="24"/>
        </w:rPr>
        <w:t>set out by the Professor</w:t>
      </w:r>
      <w:r w:rsidR="001B7F86" w:rsidRPr="00614D16">
        <w:rPr>
          <w:sz w:val="24"/>
          <w:szCs w:val="24"/>
        </w:rPr>
        <w:t xml:space="preserve"> if proved might</w:t>
      </w:r>
      <w:r w:rsidR="00076440" w:rsidRPr="00614D16">
        <w:rPr>
          <w:sz w:val="24"/>
          <w:szCs w:val="24"/>
        </w:rPr>
        <w:t xml:space="preserve"> fall</w:t>
      </w:r>
      <w:r w:rsidR="001B7F86" w:rsidRPr="00614D16">
        <w:rPr>
          <w:sz w:val="24"/>
          <w:szCs w:val="24"/>
        </w:rPr>
        <w:t xml:space="preserve"> within the definition of section 81.  </w:t>
      </w:r>
    </w:p>
    <w:p w:rsidR="001F2361" w:rsidRDefault="001F2361" w:rsidP="009A7CE5">
      <w:pPr>
        <w:pStyle w:val="ListParagraph"/>
        <w:rPr>
          <w:sz w:val="24"/>
          <w:szCs w:val="24"/>
        </w:rPr>
      </w:pPr>
    </w:p>
    <w:p w:rsidR="001F2361" w:rsidRPr="00614D16" w:rsidRDefault="001B7F86" w:rsidP="00D60860">
      <w:pPr>
        <w:pStyle w:val="ListParagraph"/>
        <w:numPr>
          <w:ilvl w:val="0"/>
          <w:numId w:val="25"/>
        </w:numPr>
        <w:tabs>
          <w:tab w:val="left" w:pos="660"/>
        </w:tabs>
        <w:rPr>
          <w:sz w:val="24"/>
          <w:szCs w:val="24"/>
        </w:rPr>
      </w:pPr>
      <w:r w:rsidRPr="00614D16">
        <w:rPr>
          <w:sz w:val="24"/>
          <w:szCs w:val="24"/>
        </w:rPr>
        <w:t>I find no evid</w:t>
      </w:r>
      <w:r w:rsidR="00AA77E3" w:rsidRPr="00614D16">
        <w:rPr>
          <w:sz w:val="24"/>
          <w:szCs w:val="24"/>
        </w:rPr>
        <w:t>ence</w:t>
      </w:r>
      <w:r w:rsidR="00076440" w:rsidRPr="00614D16">
        <w:rPr>
          <w:sz w:val="24"/>
          <w:szCs w:val="24"/>
        </w:rPr>
        <w:t xml:space="preserve"> however,</w:t>
      </w:r>
      <w:r w:rsidR="00AA77E3" w:rsidRPr="00614D16">
        <w:rPr>
          <w:sz w:val="24"/>
          <w:szCs w:val="24"/>
        </w:rPr>
        <w:t xml:space="preserve"> sufficient to support the </w:t>
      </w:r>
      <w:r w:rsidRPr="00614D16">
        <w:rPr>
          <w:sz w:val="24"/>
          <w:szCs w:val="24"/>
        </w:rPr>
        <w:t>bar</w:t>
      </w:r>
      <w:r w:rsidR="00AA77E3" w:rsidRPr="00614D16">
        <w:rPr>
          <w:sz w:val="24"/>
          <w:szCs w:val="24"/>
        </w:rPr>
        <w:t xml:space="preserve"> under either section 81(a) or (b)</w:t>
      </w:r>
      <w:r w:rsidR="00076440" w:rsidRPr="00614D16">
        <w:rPr>
          <w:sz w:val="24"/>
          <w:szCs w:val="24"/>
        </w:rPr>
        <w:t xml:space="preserve">.  I did not have either a statement from the RP or his evidence to be able to give weight to the lengthy account he gave to Professor Sakwa of his political stance with Mr Sechin.  </w:t>
      </w:r>
      <w:r w:rsidRPr="00614D16">
        <w:rPr>
          <w:sz w:val="24"/>
          <w:szCs w:val="24"/>
        </w:rPr>
        <w:t xml:space="preserve"> </w:t>
      </w:r>
      <w:r w:rsidR="00076440" w:rsidRPr="00614D16">
        <w:rPr>
          <w:sz w:val="24"/>
          <w:szCs w:val="24"/>
        </w:rPr>
        <w:t>Without that information or any independent evidence the bar is not made out.  On the evidence I have before me h</w:t>
      </w:r>
      <w:r w:rsidR="00AA77E3" w:rsidRPr="00614D16">
        <w:rPr>
          <w:sz w:val="24"/>
          <w:szCs w:val="24"/>
        </w:rPr>
        <w:t>e is being extradited</w:t>
      </w:r>
      <w:r w:rsidRPr="00614D16">
        <w:rPr>
          <w:sz w:val="24"/>
          <w:szCs w:val="24"/>
        </w:rPr>
        <w:t xml:space="preserve"> because it is being alleged by a very powerful politician cum bus</w:t>
      </w:r>
      <w:r w:rsidRPr="00614D16">
        <w:rPr>
          <w:sz w:val="24"/>
          <w:szCs w:val="24"/>
        </w:rPr>
        <w:t>i</w:t>
      </w:r>
      <w:r w:rsidRPr="00614D16">
        <w:rPr>
          <w:sz w:val="24"/>
          <w:szCs w:val="24"/>
        </w:rPr>
        <w:t>ness l</w:t>
      </w:r>
      <w:r w:rsidR="00E02326" w:rsidRPr="00614D16">
        <w:rPr>
          <w:sz w:val="24"/>
          <w:szCs w:val="24"/>
        </w:rPr>
        <w:t>eader</w:t>
      </w:r>
      <w:r w:rsidR="00076440" w:rsidRPr="00614D16">
        <w:rPr>
          <w:sz w:val="24"/>
          <w:szCs w:val="24"/>
        </w:rPr>
        <w:t xml:space="preserve"> </w:t>
      </w:r>
      <w:r w:rsidRPr="00614D16">
        <w:rPr>
          <w:sz w:val="24"/>
          <w:szCs w:val="24"/>
        </w:rPr>
        <w:t>that he defrauded an extraordinarily prominent company</w:t>
      </w:r>
      <w:r w:rsidR="00AA77E3" w:rsidRPr="00614D16">
        <w:rPr>
          <w:sz w:val="24"/>
          <w:szCs w:val="24"/>
        </w:rPr>
        <w:t xml:space="preserve"> in the Russian Federation</w:t>
      </w:r>
      <w:r w:rsidRPr="00614D16">
        <w:rPr>
          <w:sz w:val="24"/>
          <w:szCs w:val="24"/>
        </w:rPr>
        <w:t>.</w:t>
      </w:r>
      <w:r w:rsidR="00AA77E3" w:rsidRPr="00614D16">
        <w:rPr>
          <w:sz w:val="24"/>
          <w:szCs w:val="24"/>
        </w:rPr>
        <w:t xml:space="preserve">  </w:t>
      </w:r>
      <w:r w:rsidRPr="00614D16">
        <w:rPr>
          <w:sz w:val="24"/>
          <w:szCs w:val="24"/>
        </w:rPr>
        <w:t xml:space="preserve">  </w:t>
      </w:r>
    </w:p>
    <w:p w:rsidR="001F2361" w:rsidRPr="00614D16" w:rsidRDefault="001F2361" w:rsidP="009A7CE5">
      <w:pPr>
        <w:pStyle w:val="ListParagraph"/>
        <w:rPr>
          <w:sz w:val="24"/>
          <w:szCs w:val="24"/>
        </w:rPr>
      </w:pPr>
    </w:p>
    <w:p w:rsidR="001F2361" w:rsidRPr="00614D16" w:rsidRDefault="001B7F86" w:rsidP="00D60860">
      <w:pPr>
        <w:pStyle w:val="ListParagraph"/>
        <w:numPr>
          <w:ilvl w:val="0"/>
          <w:numId w:val="25"/>
        </w:numPr>
        <w:tabs>
          <w:tab w:val="left" w:pos="660"/>
        </w:tabs>
        <w:rPr>
          <w:sz w:val="24"/>
          <w:szCs w:val="24"/>
        </w:rPr>
      </w:pPr>
      <w:r w:rsidRPr="00614D16">
        <w:rPr>
          <w:sz w:val="24"/>
          <w:szCs w:val="24"/>
        </w:rPr>
        <w:t xml:space="preserve">This first argument in relation to extraneous considerations fails.  There being no bars to extradition </w:t>
      </w:r>
      <w:r w:rsidR="00603B5B" w:rsidRPr="00614D16">
        <w:rPr>
          <w:sz w:val="24"/>
          <w:szCs w:val="24"/>
        </w:rPr>
        <w:t>I must decide whether Mr Votinov</w:t>
      </w:r>
      <w:r w:rsidRPr="00614D16">
        <w:rPr>
          <w:sz w:val="24"/>
          <w:szCs w:val="24"/>
        </w:rPr>
        <w:t xml:space="preserve">’s extradition would be compatible with his Convention rights within the meaning of the Human Rights Act 1998.  </w:t>
      </w:r>
    </w:p>
    <w:p w:rsidR="00603B5B" w:rsidRPr="00614D16" w:rsidRDefault="00603B5B" w:rsidP="009A7CE5">
      <w:pPr>
        <w:pStyle w:val="ListParagraph"/>
        <w:tabs>
          <w:tab w:val="left" w:pos="660"/>
        </w:tabs>
        <w:ind w:left="568"/>
        <w:rPr>
          <w:sz w:val="24"/>
          <w:szCs w:val="24"/>
        </w:rPr>
      </w:pPr>
    </w:p>
    <w:p w:rsidR="00603B5B" w:rsidRPr="00614D16" w:rsidRDefault="00614D16" w:rsidP="00614D16">
      <w:pPr>
        <w:tabs>
          <w:tab w:val="left" w:pos="660"/>
        </w:tabs>
        <w:rPr>
          <w:b/>
        </w:rPr>
      </w:pPr>
      <w:r>
        <w:rPr>
          <w:b/>
        </w:rPr>
        <w:tab/>
      </w:r>
      <w:r w:rsidR="00603B5B" w:rsidRPr="00614D16">
        <w:rPr>
          <w:b/>
        </w:rPr>
        <w:t>Human Rights – section 87 of the Act</w:t>
      </w:r>
    </w:p>
    <w:p w:rsidR="001F2361" w:rsidRPr="00614D16" w:rsidRDefault="001F2361" w:rsidP="00614D16"/>
    <w:p w:rsidR="00603B5B" w:rsidRPr="00603B5B" w:rsidRDefault="00603B5B" w:rsidP="00D60860">
      <w:pPr>
        <w:pStyle w:val="BodyA"/>
        <w:numPr>
          <w:ilvl w:val="0"/>
          <w:numId w:val="25"/>
        </w:numPr>
        <w:tabs>
          <w:tab w:val="left" w:pos="690"/>
        </w:tabs>
        <w:rPr>
          <w:rFonts w:ascii="Times New Roman" w:eastAsia="Times New Roman" w:hAnsi="Times New Roman" w:cs="Times New Roman"/>
          <w:sz w:val="24"/>
          <w:szCs w:val="24"/>
        </w:rPr>
      </w:pPr>
      <w:r>
        <w:rPr>
          <w:rFonts w:ascii="Times New Roman"/>
          <w:sz w:val="24"/>
          <w:szCs w:val="24"/>
        </w:rPr>
        <w:t>Mr Keith and Mr Watson raise Article 6 and 3 issues under section 87 of the Act.  I must decide whether Mr Votinov</w:t>
      </w:r>
      <w:r>
        <w:rPr>
          <w:rFonts w:ascii="Times New Roman"/>
          <w:sz w:val="24"/>
          <w:szCs w:val="24"/>
        </w:rPr>
        <w:t>’</w:t>
      </w:r>
      <w:r>
        <w:rPr>
          <w:rFonts w:ascii="Times New Roman"/>
          <w:sz w:val="24"/>
          <w:szCs w:val="24"/>
        </w:rPr>
        <w:t xml:space="preserve">s extradition would be compatible with the Convention rights within the meaning of the Human Rights Act 1998.  If I decide in the negative I must order his discharge.  </w:t>
      </w:r>
    </w:p>
    <w:p w:rsidR="001F2361" w:rsidRPr="00603B5B" w:rsidRDefault="001B7F86" w:rsidP="00614D16">
      <w:pPr>
        <w:pStyle w:val="BodyA"/>
        <w:tabs>
          <w:tab w:val="left" w:pos="663"/>
          <w:tab w:val="left" w:pos="690"/>
        </w:tabs>
        <w:ind w:left="1353"/>
        <w:rPr>
          <w:rFonts w:ascii="Times New Roman" w:eastAsia="Times New Roman" w:hAnsi="Times New Roman" w:cs="Times New Roman"/>
          <w:sz w:val="24"/>
          <w:szCs w:val="24"/>
          <w:u w:val="single"/>
        </w:rPr>
      </w:pPr>
      <w:r w:rsidRPr="00603B5B">
        <w:rPr>
          <w:rFonts w:ascii="Times New Roman"/>
          <w:sz w:val="24"/>
          <w:szCs w:val="24"/>
          <w:u w:val="single"/>
        </w:rPr>
        <w:t>Article 6</w:t>
      </w:r>
    </w:p>
    <w:p w:rsidR="001F2361" w:rsidRDefault="001F2361" w:rsidP="009A7CE5">
      <w:pPr>
        <w:pStyle w:val="ListParagraph"/>
        <w:ind w:left="900"/>
        <w:rPr>
          <w:sz w:val="24"/>
          <w:szCs w:val="24"/>
        </w:rPr>
      </w:pPr>
    </w:p>
    <w:p w:rsidR="001F2361" w:rsidRPr="00603B5B" w:rsidRDefault="001B7F86"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sz w:val="24"/>
          <w:szCs w:val="24"/>
        </w:rPr>
        <w:t xml:space="preserve">The test I must apply is whether the defendant can show there is a real risk that he will suffer a flagrant denial of justice in the Russian Federation.  </w:t>
      </w:r>
      <w:r>
        <w:rPr>
          <w:rFonts w:ascii="Times New Roman"/>
          <w:i/>
          <w:iCs/>
          <w:sz w:val="24"/>
          <w:szCs w:val="24"/>
        </w:rPr>
        <w:t>Ot</w:t>
      </w:r>
      <w:r>
        <w:rPr>
          <w:rFonts w:ascii="Times New Roman"/>
          <w:i/>
          <w:iCs/>
          <w:sz w:val="24"/>
          <w:szCs w:val="24"/>
        </w:rPr>
        <w:t>h</w:t>
      </w:r>
      <w:r>
        <w:rPr>
          <w:rFonts w:ascii="Times New Roman"/>
          <w:i/>
          <w:iCs/>
          <w:sz w:val="24"/>
          <w:szCs w:val="24"/>
        </w:rPr>
        <w:t xml:space="preserve">man v United Kingdom </w:t>
      </w:r>
      <w:r>
        <w:rPr>
          <w:rFonts w:ascii="Times New Roman"/>
          <w:sz w:val="24"/>
          <w:szCs w:val="24"/>
        </w:rPr>
        <w:t xml:space="preserve">[2012] ECHR 56 suggests that the breach of the Article 6 principles has to amount to the nullification of the very essence of the right.  It is said that this will occur in very exceptional circumstances.  </w:t>
      </w:r>
    </w:p>
    <w:p w:rsidR="00603B5B" w:rsidRPr="00603B5B" w:rsidRDefault="00603B5B" w:rsidP="009A7CE5">
      <w:pPr>
        <w:pStyle w:val="BodyA"/>
        <w:tabs>
          <w:tab w:val="left" w:pos="663"/>
          <w:tab w:val="left" w:pos="690"/>
        </w:tabs>
        <w:spacing w:after="0" w:line="240" w:lineRule="auto"/>
        <w:ind w:left="638"/>
        <w:rPr>
          <w:rFonts w:ascii="Times New Roman" w:eastAsia="Times New Roman" w:hAnsi="Times New Roman" w:cs="Times New Roman"/>
          <w:sz w:val="24"/>
          <w:szCs w:val="24"/>
        </w:rPr>
      </w:pPr>
    </w:p>
    <w:p w:rsidR="006C4FA7" w:rsidRDefault="006C4FA7"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facts in this Request are unusual.  The allegations made here are not of an ‘ordinary’ criminal offence.  </w:t>
      </w:r>
      <w:r w:rsidR="00603B5B">
        <w:rPr>
          <w:rFonts w:ascii="Times New Roman" w:eastAsia="Times New Roman" w:hAnsi="Times New Roman" w:cs="Times New Roman"/>
          <w:sz w:val="24"/>
          <w:szCs w:val="24"/>
        </w:rPr>
        <w:t>Mr Votinov is alleged to have def</w:t>
      </w:r>
      <w:r>
        <w:rPr>
          <w:rFonts w:ascii="Times New Roman" w:eastAsia="Times New Roman" w:hAnsi="Times New Roman" w:cs="Times New Roman"/>
          <w:sz w:val="24"/>
          <w:szCs w:val="24"/>
        </w:rPr>
        <w:t xml:space="preserve">rauded one of the </w:t>
      </w:r>
      <w:r w:rsidR="00E02326">
        <w:rPr>
          <w:rFonts w:ascii="Times New Roman" w:eastAsia="Times New Roman" w:hAnsi="Times New Roman" w:cs="Times New Roman"/>
          <w:sz w:val="24"/>
          <w:szCs w:val="24"/>
        </w:rPr>
        <w:t>biggest</w:t>
      </w:r>
      <w:r w:rsidR="00603B5B">
        <w:rPr>
          <w:rFonts w:ascii="Times New Roman" w:eastAsia="Times New Roman" w:hAnsi="Times New Roman" w:cs="Times New Roman"/>
          <w:sz w:val="24"/>
          <w:szCs w:val="24"/>
        </w:rPr>
        <w:t xml:space="preserve"> companies in the Russian </w:t>
      </w:r>
      <w:r w:rsidR="00E02326">
        <w:rPr>
          <w:rFonts w:ascii="Times New Roman" w:eastAsia="Times New Roman" w:hAnsi="Times New Roman" w:cs="Times New Roman"/>
          <w:sz w:val="24"/>
          <w:szCs w:val="24"/>
        </w:rPr>
        <w:t>Federation in a number of ways.  Al</w:t>
      </w:r>
      <w:r w:rsidR="00E02326">
        <w:rPr>
          <w:rFonts w:ascii="Times New Roman" w:eastAsia="Times New Roman" w:hAnsi="Times New Roman" w:cs="Times New Roman"/>
          <w:sz w:val="24"/>
          <w:szCs w:val="24"/>
        </w:rPr>
        <w:t>t</w:t>
      </w:r>
      <w:r w:rsidR="00E02326">
        <w:rPr>
          <w:rFonts w:ascii="Times New Roman" w:eastAsia="Times New Roman" w:hAnsi="Times New Roman" w:cs="Times New Roman"/>
          <w:sz w:val="24"/>
          <w:szCs w:val="24"/>
        </w:rPr>
        <w:t xml:space="preserve">hough the request is in relation to a conspiracy to defraud by </w:t>
      </w:r>
      <w:r>
        <w:rPr>
          <w:rFonts w:ascii="Times New Roman" w:eastAsia="Times New Roman" w:hAnsi="Times New Roman" w:cs="Times New Roman"/>
          <w:sz w:val="24"/>
          <w:szCs w:val="24"/>
        </w:rPr>
        <w:t>arranging for NPZ to pay rent</w:t>
      </w:r>
      <w:r w:rsidR="00E02326">
        <w:rPr>
          <w:rFonts w:ascii="Times New Roman" w:eastAsia="Times New Roman" w:hAnsi="Times New Roman" w:cs="Times New Roman"/>
          <w:sz w:val="24"/>
          <w:szCs w:val="24"/>
        </w:rPr>
        <w:t xml:space="preserve"> for an office that was not used</w:t>
      </w:r>
      <w:r>
        <w:rPr>
          <w:rFonts w:ascii="Times New Roman" w:eastAsia="Times New Roman" w:hAnsi="Times New Roman" w:cs="Times New Roman"/>
          <w:sz w:val="24"/>
          <w:szCs w:val="24"/>
        </w:rPr>
        <w:t>, Mr Votinov</w:t>
      </w:r>
      <w:r w:rsidR="00E02326">
        <w:rPr>
          <w:rFonts w:ascii="Times New Roman" w:eastAsia="Times New Roman" w:hAnsi="Times New Roman" w:cs="Times New Roman"/>
          <w:sz w:val="24"/>
          <w:szCs w:val="24"/>
        </w:rPr>
        <w:t xml:space="preserve"> has also been said to be involved in a fraud in relation to a mooring</w:t>
      </w:r>
      <w:r>
        <w:rPr>
          <w:rFonts w:ascii="Times New Roman" w:eastAsia="Times New Roman" w:hAnsi="Times New Roman" w:cs="Times New Roman"/>
          <w:sz w:val="24"/>
          <w:szCs w:val="24"/>
        </w:rPr>
        <w:t xml:space="preserve"> which NPZ paid to have removed and then re-built</w:t>
      </w:r>
      <w:r w:rsidR="00E023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Rosneft’s case is that it was never removed and the company was charged for work that did not take place.  The loss run into many millions of roubles.</w:t>
      </w:r>
    </w:p>
    <w:p w:rsidR="006C4FA7" w:rsidRDefault="006C4FA7" w:rsidP="009A7CE5">
      <w:pPr>
        <w:pStyle w:val="ListParagraph"/>
        <w:rPr>
          <w:sz w:val="24"/>
          <w:szCs w:val="24"/>
        </w:rPr>
      </w:pPr>
    </w:p>
    <w:p w:rsidR="00311476" w:rsidRDefault="00E02326"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complainant in each case is Rosneft. There is no doubt that Mr Sechin is one of the most powerful men in Russia</w:t>
      </w:r>
      <w:r w:rsidR="006C4FA7">
        <w:rPr>
          <w:rFonts w:ascii="Times New Roman" w:eastAsia="Times New Roman" w:hAnsi="Times New Roman" w:cs="Times New Roman"/>
          <w:sz w:val="24"/>
          <w:szCs w:val="24"/>
        </w:rPr>
        <w:t xml:space="preserve"> and there is clear evidence that he pe</w:t>
      </w:r>
      <w:r w:rsidR="006C4FA7">
        <w:rPr>
          <w:rFonts w:ascii="Times New Roman" w:eastAsia="Times New Roman" w:hAnsi="Times New Roman" w:cs="Times New Roman"/>
          <w:sz w:val="24"/>
          <w:szCs w:val="24"/>
        </w:rPr>
        <w:t>r</w:t>
      </w:r>
      <w:r w:rsidR="006C4FA7">
        <w:rPr>
          <w:rFonts w:ascii="Times New Roman" w:eastAsia="Times New Roman" w:hAnsi="Times New Roman" w:cs="Times New Roman"/>
          <w:sz w:val="24"/>
          <w:szCs w:val="24"/>
        </w:rPr>
        <w:t>sonally</w:t>
      </w:r>
      <w:r w:rsidR="00037971">
        <w:rPr>
          <w:rFonts w:ascii="Times New Roman" w:eastAsia="Times New Roman" w:hAnsi="Times New Roman" w:cs="Times New Roman"/>
          <w:sz w:val="24"/>
          <w:szCs w:val="24"/>
        </w:rPr>
        <w:t xml:space="preserve"> </w:t>
      </w:r>
      <w:r w:rsidR="006C4FA7">
        <w:rPr>
          <w:rFonts w:ascii="Times New Roman" w:eastAsia="Times New Roman" w:hAnsi="Times New Roman" w:cs="Times New Roman"/>
          <w:sz w:val="24"/>
          <w:szCs w:val="24"/>
        </w:rPr>
        <w:t xml:space="preserve">made the complaints.  The Request says in bundle A at tab 6 page 6 that the RP “abused the trust of the top management of NK Rosneft, acting out of selfish motives”.  There is much evidence that as Chief Executive of Rosneft which is the biggest oil company in the Russian Federation, Mr Sechin </w:t>
      </w:r>
      <w:r>
        <w:rPr>
          <w:rFonts w:ascii="Times New Roman" w:eastAsia="Times New Roman" w:hAnsi="Times New Roman" w:cs="Times New Roman"/>
          <w:sz w:val="24"/>
          <w:szCs w:val="24"/>
        </w:rPr>
        <w:t xml:space="preserve">has been involved in corporate raiding.  He is a close friend of Mr Putin’s.  </w:t>
      </w:r>
      <w:r w:rsidR="006C4FA7">
        <w:rPr>
          <w:rFonts w:ascii="Times New Roman" w:eastAsia="Times New Roman" w:hAnsi="Times New Roman" w:cs="Times New Roman"/>
          <w:sz w:val="24"/>
          <w:szCs w:val="24"/>
        </w:rPr>
        <w:t xml:space="preserve">He was said recently not to have attended a court hearing when asked four times to do so.  </w:t>
      </w:r>
      <w:r>
        <w:rPr>
          <w:rFonts w:ascii="Times New Roman" w:eastAsia="Times New Roman" w:hAnsi="Times New Roman" w:cs="Times New Roman"/>
          <w:sz w:val="24"/>
          <w:szCs w:val="24"/>
        </w:rPr>
        <w:t xml:space="preserve">He is </w:t>
      </w:r>
      <w:r w:rsidR="00311476">
        <w:rPr>
          <w:rFonts w:ascii="Times New Roman" w:eastAsia="Times New Roman" w:hAnsi="Times New Roman" w:cs="Times New Roman"/>
          <w:sz w:val="24"/>
          <w:szCs w:val="24"/>
        </w:rPr>
        <w:t xml:space="preserve">the one </w:t>
      </w:r>
      <w:r>
        <w:rPr>
          <w:rFonts w:ascii="Times New Roman" w:eastAsia="Times New Roman" w:hAnsi="Times New Roman" w:cs="Times New Roman"/>
          <w:sz w:val="24"/>
          <w:szCs w:val="24"/>
        </w:rPr>
        <w:t xml:space="preserve">alleging that Mr Votinov, a man he promoted to lead NPZ and to be an important player in Rosneft, defrauded his company. </w:t>
      </w:r>
    </w:p>
    <w:p w:rsidR="00311476" w:rsidRDefault="00311476" w:rsidP="009A7CE5">
      <w:pPr>
        <w:pStyle w:val="ListParagraph"/>
        <w:rPr>
          <w:sz w:val="24"/>
          <w:szCs w:val="24"/>
        </w:rPr>
      </w:pPr>
    </w:p>
    <w:p w:rsidR="00311476" w:rsidRDefault="00311476"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evidence of Professor Sakwa is instructive, he said Mr Sechin is part of the </w:t>
      </w:r>
      <w:r w:rsidRPr="009952AD">
        <w:rPr>
          <w:rFonts w:ascii="Times New Roman" w:eastAsia="Times New Roman" w:hAnsi="Times New Roman" w:cs="Times New Roman"/>
          <w:i/>
          <w:sz w:val="24"/>
          <w:szCs w:val="24"/>
        </w:rPr>
        <w:t xml:space="preserve">siloviki </w:t>
      </w:r>
      <w:r>
        <w:rPr>
          <w:rFonts w:ascii="Times New Roman" w:eastAsia="Times New Roman" w:hAnsi="Times New Roman" w:cs="Times New Roman"/>
          <w:sz w:val="24"/>
          <w:szCs w:val="24"/>
        </w:rPr>
        <w:t>who are said to have suborned the judicial system</w:t>
      </w:r>
      <w:r w:rsidR="00AB42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particular the Investigative Committee of the RS.  The professor said that although there are some decent judges in the system a person cannot get justice when there are p</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litical interests at stake or there is a powerful complainant.  There is no more powerful complainant than Mr Sechin.  Furthermore Tuapse and Essentuki are particularly vulnerable to the influence of the prosecutor’s office.  Here too the head of investigation in Krasnodar has a hand in the prosecution, he is a man of power and of high esteem.  Professor Sakwa’s view was that it was very u</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likely that a court would be able to resist the pressure of those combined ci</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cumstances.  </w:t>
      </w:r>
    </w:p>
    <w:p w:rsidR="00311476" w:rsidRDefault="00311476" w:rsidP="009A7CE5">
      <w:pPr>
        <w:pStyle w:val="ListParagraph"/>
        <w:rPr>
          <w:sz w:val="24"/>
          <w:szCs w:val="24"/>
        </w:rPr>
      </w:pPr>
    </w:p>
    <w:p w:rsidR="00AC76BC" w:rsidRDefault="00311476"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Sakwa and Mr Dyatlev who was the co-defendant’s lawyer during the proceedings taken against him </w:t>
      </w:r>
      <w:r w:rsidR="009952AD">
        <w:rPr>
          <w:rFonts w:ascii="Times New Roman" w:eastAsia="Times New Roman" w:hAnsi="Times New Roman" w:cs="Times New Roman"/>
          <w:sz w:val="24"/>
          <w:szCs w:val="24"/>
        </w:rPr>
        <w:t>describe some unusual turns the proceedings have taken.  The professor noted the signs of undue haste and Mr Dyatlev the number of procedural violations.  Mr Dyatlev said that the case was moved b</w:t>
      </w:r>
      <w:r w:rsidR="009952AD">
        <w:rPr>
          <w:rFonts w:ascii="Times New Roman" w:eastAsia="Times New Roman" w:hAnsi="Times New Roman" w:cs="Times New Roman"/>
          <w:sz w:val="24"/>
          <w:szCs w:val="24"/>
        </w:rPr>
        <w:t>e</w:t>
      </w:r>
      <w:r w:rsidR="009952AD">
        <w:rPr>
          <w:rFonts w:ascii="Times New Roman" w:eastAsia="Times New Roman" w:hAnsi="Times New Roman" w:cs="Times New Roman"/>
          <w:sz w:val="24"/>
          <w:szCs w:val="24"/>
        </w:rPr>
        <w:t>tween areas in an amazing way from one very senior investigator to another.  In one and a half hours on 30</w:t>
      </w:r>
      <w:r w:rsidR="009952AD" w:rsidRPr="009952AD">
        <w:rPr>
          <w:rFonts w:ascii="Times New Roman" w:eastAsia="Times New Roman" w:hAnsi="Times New Roman" w:cs="Times New Roman"/>
          <w:sz w:val="24"/>
          <w:szCs w:val="24"/>
          <w:vertAlign w:val="superscript"/>
        </w:rPr>
        <w:t>th</w:t>
      </w:r>
      <w:r w:rsidR="009952AD">
        <w:rPr>
          <w:rFonts w:ascii="Times New Roman" w:eastAsia="Times New Roman" w:hAnsi="Times New Roman" w:cs="Times New Roman"/>
          <w:sz w:val="24"/>
          <w:szCs w:val="24"/>
        </w:rPr>
        <w:t xml:space="preserve"> November</w:t>
      </w:r>
      <w:r w:rsidR="00447B10">
        <w:rPr>
          <w:rFonts w:ascii="Times New Roman" w:eastAsia="Times New Roman" w:hAnsi="Times New Roman" w:cs="Times New Roman"/>
          <w:sz w:val="24"/>
          <w:szCs w:val="24"/>
        </w:rPr>
        <w:t xml:space="preserve"> 2015 </w:t>
      </w:r>
      <w:r w:rsidR="009952AD">
        <w:rPr>
          <w:rFonts w:ascii="Times New Roman" w:eastAsia="Times New Roman" w:hAnsi="Times New Roman" w:cs="Times New Roman"/>
          <w:sz w:val="24"/>
          <w:szCs w:val="24"/>
        </w:rPr>
        <w:t>the case went through the h</w:t>
      </w:r>
      <w:r w:rsidR="00AB42C3">
        <w:rPr>
          <w:rFonts w:ascii="Times New Roman" w:eastAsia="Times New Roman" w:hAnsi="Times New Roman" w:cs="Times New Roman"/>
          <w:sz w:val="24"/>
          <w:szCs w:val="24"/>
        </w:rPr>
        <w:t xml:space="preserve">ands of five of high ranking investigators who were in areas hundreds of miles apart.  The file was not digital and would have had to travel from one to the other, which was impossible in the circumstances.  </w:t>
      </w:r>
    </w:p>
    <w:p w:rsidR="00AC76BC" w:rsidRDefault="00AC76BC" w:rsidP="009A7CE5">
      <w:pPr>
        <w:pStyle w:val="ListParagraph"/>
        <w:rPr>
          <w:sz w:val="24"/>
          <w:szCs w:val="24"/>
        </w:rPr>
      </w:pPr>
    </w:p>
    <w:p w:rsidR="00311476" w:rsidRDefault="00AB42C3"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Dyatlev was critical of the investigator’s decision that it was a case of pa</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ticular complexity and that it was an interregional crime</w:t>
      </w:r>
      <w:r w:rsidR="00140534">
        <w:rPr>
          <w:rFonts w:ascii="Times New Roman" w:eastAsia="Times New Roman" w:hAnsi="Times New Roman" w:cs="Times New Roman"/>
          <w:sz w:val="24"/>
          <w:szCs w:val="24"/>
        </w:rPr>
        <w:t>.  The lawyer</w:t>
      </w:r>
      <w:r>
        <w:rPr>
          <w:rFonts w:ascii="Times New Roman" w:eastAsia="Times New Roman" w:hAnsi="Times New Roman" w:cs="Times New Roman"/>
          <w:sz w:val="24"/>
          <w:szCs w:val="24"/>
        </w:rPr>
        <w:t xml:space="preserve"> has a much closer connection with the evidence in the case against Mr Fir</w:t>
      </w:r>
      <w:r w:rsidR="00AC76BC">
        <w:rPr>
          <w:rFonts w:ascii="Times New Roman" w:eastAsia="Times New Roman" w:hAnsi="Times New Roman" w:cs="Times New Roman"/>
          <w:sz w:val="24"/>
          <w:szCs w:val="24"/>
        </w:rPr>
        <w:t>ichenko and Mr Votinov</w:t>
      </w:r>
      <w:r>
        <w:rPr>
          <w:rFonts w:ascii="Times New Roman" w:eastAsia="Times New Roman" w:hAnsi="Times New Roman" w:cs="Times New Roman"/>
          <w:sz w:val="24"/>
          <w:szCs w:val="24"/>
        </w:rPr>
        <w:t xml:space="preserve">, but I understood from his evidence that there were a great number of expert witnesses who had been instructed in the case.  Furthermore </w:t>
      </w:r>
      <w:r w:rsidR="00AC76BC">
        <w:rPr>
          <w:rFonts w:ascii="Times New Roman" w:eastAsia="Times New Roman" w:hAnsi="Times New Roman" w:cs="Times New Roman"/>
          <w:sz w:val="24"/>
          <w:szCs w:val="24"/>
        </w:rPr>
        <w:t>the company defra</w:t>
      </w:r>
      <w:r w:rsidR="00140534">
        <w:rPr>
          <w:rFonts w:ascii="Times New Roman" w:eastAsia="Times New Roman" w:hAnsi="Times New Roman" w:cs="Times New Roman"/>
          <w:sz w:val="24"/>
          <w:szCs w:val="24"/>
        </w:rPr>
        <w:t>uded was Rosneft which is</w:t>
      </w:r>
      <w:r w:rsidR="00AC76BC">
        <w:rPr>
          <w:rFonts w:ascii="Times New Roman" w:eastAsia="Times New Roman" w:hAnsi="Times New Roman" w:cs="Times New Roman"/>
          <w:sz w:val="24"/>
          <w:szCs w:val="24"/>
        </w:rPr>
        <w:t xml:space="preserve"> based outside Tuapse as I unde</w:t>
      </w:r>
      <w:r w:rsidR="00AC76BC">
        <w:rPr>
          <w:rFonts w:ascii="Times New Roman" w:eastAsia="Times New Roman" w:hAnsi="Times New Roman" w:cs="Times New Roman"/>
          <w:sz w:val="24"/>
          <w:szCs w:val="24"/>
        </w:rPr>
        <w:t>r</w:t>
      </w:r>
      <w:r w:rsidR="00AC76BC">
        <w:rPr>
          <w:rFonts w:ascii="Times New Roman" w:eastAsia="Times New Roman" w:hAnsi="Times New Roman" w:cs="Times New Roman"/>
          <w:sz w:val="24"/>
          <w:szCs w:val="24"/>
        </w:rPr>
        <w:t>stood it, so it might be said that it was an interregional crime.</w:t>
      </w:r>
    </w:p>
    <w:p w:rsidR="00AC76BC" w:rsidRDefault="00AC76BC" w:rsidP="009A7CE5">
      <w:pPr>
        <w:pStyle w:val="BodyA"/>
        <w:tabs>
          <w:tab w:val="left" w:pos="663"/>
          <w:tab w:val="left" w:pos="690"/>
        </w:tabs>
        <w:spacing w:after="0" w:line="240" w:lineRule="auto"/>
        <w:ind w:left="638"/>
        <w:rPr>
          <w:rFonts w:ascii="Times New Roman" w:eastAsia="Times New Roman" w:hAnsi="Times New Roman" w:cs="Times New Roman"/>
          <w:sz w:val="24"/>
          <w:szCs w:val="24"/>
        </w:rPr>
      </w:pPr>
    </w:p>
    <w:p w:rsidR="00140534" w:rsidRDefault="00AC76BC"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piece of evidence to consider when looking at the possible fairness of any trial is the 8</w:t>
      </w:r>
      <w:r w:rsidRPr="00AC76B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2018 document.  I receiv</w:t>
      </w:r>
      <w:r w:rsidR="00140534">
        <w:rPr>
          <w:rFonts w:ascii="Times New Roman" w:eastAsia="Times New Roman" w:hAnsi="Times New Roman" w:cs="Times New Roman"/>
          <w:sz w:val="24"/>
          <w:szCs w:val="24"/>
        </w:rPr>
        <w:t>ed a false</w:t>
      </w:r>
      <w:r>
        <w:rPr>
          <w:rFonts w:ascii="Times New Roman" w:eastAsia="Times New Roman" w:hAnsi="Times New Roman" w:cs="Times New Roman"/>
          <w:sz w:val="24"/>
          <w:szCs w:val="24"/>
        </w:rPr>
        <w:t xml:space="preserve"> statement which had been written by a Major-General who was the head of criminal investig</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for the Investigative Committee of the North Caucasus Federal District.  </w:t>
      </w:r>
      <w:r w:rsidR="00276CB9">
        <w:rPr>
          <w:rFonts w:ascii="Times New Roman" w:eastAsia="Times New Roman" w:hAnsi="Times New Roman" w:cs="Times New Roman"/>
          <w:sz w:val="24"/>
          <w:szCs w:val="24"/>
        </w:rPr>
        <w:t xml:space="preserve">The attitude of such a senior officer of the Committee was disappointing to say the least.  </w:t>
      </w:r>
    </w:p>
    <w:p w:rsidR="00140534" w:rsidRDefault="00140534" w:rsidP="00140534">
      <w:pPr>
        <w:pStyle w:val="ListParagraph"/>
        <w:rPr>
          <w:sz w:val="24"/>
          <w:szCs w:val="24"/>
        </w:rPr>
      </w:pPr>
    </w:p>
    <w:p w:rsidR="00AC76BC" w:rsidRDefault="00276CB9"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then followed was instructive, outside the initial appeal </w:t>
      </w:r>
      <w:r w:rsidR="00140534">
        <w:rPr>
          <w:rFonts w:ascii="Times New Roman" w:eastAsia="Times New Roman" w:hAnsi="Times New Roman" w:cs="Times New Roman"/>
          <w:sz w:val="24"/>
          <w:szCs w:val="24"/>
        </w:rPr>
        <w:t xml:space="preserve">period, </w:t>
      </w:r>
      <w:r>
        <w:rPr>
          <w:rFonts w:ascii="Times New Roman" w:eastAsia="Times New Roman" w:hAnsi="Times New Roman" w:cs="Times New Roman"/>
          <w:sz w:val="24"/>
          <w:szCs w:val="24"/>
        </w:rPr>
        <w:t>an appl</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cation to the Cassation Court was launched.  On the one hand it might be said to show the strength of the view of the Investigative Committee about Mr Vo</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inov, on the other hand, it might be that the </w:t>
      </w:r>
      <w:r w:rsidR="00140534">
        <w:rPr>
          <w:rFonts w:ascii="Times New Roman" w:eastAsia="Times New Roman" w:hAnsi="Times New Roman" w:cs="Times New Roman"/>
          <w:sz w:val="24"/>
          <w:szCs w:val="24"/>
        </w:rPr>
        <w:t>Tuapse C</w:t>
      </w:r>
      <w:r>
        <w:rPr>
          <w:rFonts w:ascii="Times New Roman" w:eastAsia="Times New Roman" w:hAnsi="Times New Roman" w:cs="Times New Roman"/>
          <w:sz w:val="24"/>
          <w:szCs w:val="24"/>
        </w:rPr>
        <w:t>ourt overstepped the mark when considering the case against the RP.  The significance for this court of this whole episode was the seniority of the investigator making the false stat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ment and what that said about honour and </w:t>
      </w:r>
      <w:r w:rsidR="0014053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honesty of the investigation into Mr Votinov.  It undermined the case against him.  This sense was not helped by</w:t>
      </w:r>
      <w:r w:rsidR="00140534">
        <w:rPr>
          <w:rFonts w:ascii="Times New Roman" w:eastAsia="Times New Roman" w:hAnsi="Times New Roman" w:cs="Times New Roman"/>
          <w:sz w:val="24"/>
          <w:szCs w:val="24"/>
        </w:rPr>
        <w:t xml:space="preserve"> the failure to explain</w:t>
      </w:r>
      <w:r>
        <w:rPr>
          <w:rFonts w:ascii="Times New Roman" w:eastAsia="Times New Roman" w:hAnsi="Times New Roman" w:cs="Times New Roman"/>
          <w:sz w:val="24"/>
          <w:szCs w:val="24"/>
        </w:rPr>
        <w:t xml:space="preserve"> </w:t>
      </w:r>
      <w:r w:rsidR="0007266C">
        <w:rPr>
          <w:rFonts w:ascii="Times New Roman" w:eastAsia="Times New Roman" w:hAnsi="Times New Roman" w:cs="Times New Roman"/>
          <w:sz w:val="24"/>
          <w:szCs w:val="24"/>
        </w:rPr>
        <w:t>why he had said what he</w:t>
      </w:r>
      <w:r>
        <w:rPr>
          <w:rFonts w:ascii="Times New Roman" w:eastAsia="Times New Roman" w:hAnsi="Times New Roman" w:cs="Times New Roman"/>
          <w:sz w:val="24"/>
          <w:szCs w:val="24"/>
        </w:rPr>
        <w:t xml:space="preserve"> had.  The Major-General should have been subject to serious disciplinary measures for seeking to mislead this court.</w:t>
      </w:r>
    </w:p>
    <w:p w:rsidR="00324F67" w:rsidRDefault="00324F67" w:rsidP="009A7CE5">
      <w:pPr>
        <w:pStyle w:val="BodyA"/>
        <w:tabs>
          <w:tab w:val="left" w:pos="663"/>
          <w:tab w:val="left" w:pos="690"/>
        </w:tabs>
        <w:spacing w:after="0" w:line="240" w:lineRule="auto"/>
        <w:ind w:left="638"/>
        <w:rPr>
          <w:rFonts w:ascii="Times New Roman" w:eastAsia="Times New Roman" w:hAnsi="Times New Roman" w:cs="Times New Roman"/>
          <w:sz w:val="24"/>
          <w:szCs w:val="24"/>
        </w:rPr>
      </w:pPr>
    </w:p>
    <w:p w:rsidR="00324F67" w:rsidRDefault="00324F67"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also have given some weight to the evidence that extradition was refused in relation to two co-defendants</w:t>
      </w:r>
      <w:r w:rsidR="001405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Yarchuk in Austria and another in Slovenia</w:t>
      </w:r>
      <w:r w:rsidR="00E111EE">
        <w:rPr>
          <w:rFonts w:ascii="Times New Roman" w:eastAsia="Times New Roman" w:hAnsi="Times New Roman" w:cs="Times New Roman"/>
          <w:sz w:val="24"/>
          <w:szCs w:val="24"/>
        </w:rPr>
        <w:t>. I noted however that</w:t>
      </w:r>
      <w:r>
        <w:rPr>
          <w:rFonts w:ascii="Times New Roman" w:eastAsia="Times New Roman" w:hAnsi="Times New Roman" w:cs="Times New Roman"/>
          <w:sz w:val="24"/>
          <w:szCs w:val="24"/>
        </w:rPr>
        <w:t xml:space="preserve"> the reason the Judge gave in Vienna </w:t>
      </w:r>
      <w:r w:rsidR="00F7059C">
        <w:rPr>
          <w:rFonts w:ascii="Times New Roman" w:eastAsia="Times New Roman" w:hAnsi="Times New Roman" w:cs="Times New Roman"/>
          <w:sz w:val="24"/>
          <w:szCs w:val="24"/>
        </w:rPr>
        <w:t xml:space="preserve">for the refusal </w:t>
      </w:r>
      <w:r>
        <w:rPr>
          <w:rFonts w:ascii="Times New Roman" w:eastAsia="Times New Roman" w:hAnsi="Times New Roman" w:cs="Times New Roman"/>
          <w:sz w:val="24"/>
          <w:szCs w:val="24"/>
        </w:rPr>
        <w:t>was not political considerations but a concern that the RS had not explained why the loss alleged had increased from over 33 million roubles to over 73 million du</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ing the course of the request.  </w:t>
      </w:r>
      <w:r w:rsidR="00F7059C">
        <w:rPr>
          <w:rFonts w:ascii="Times New Roman" w:eastAsia="Times New Roman" w:hAnsi="Times New Roman" w:cs="Times New Roman"/>
          <w:sz w:val="24"/>
          <w:szCs w:val="24"/>
        </w:rPr>
        <w:t>The RS had been asked more than once to e</w:t>
      </w:r>
      <w:r w:rsidR="00F7059C">
        <w:rPr>
          <w:rFonts w:ascii="Times New Roman" w:eastAsia="Times New Roman" w:hAnsi="Times New Roman" w:cs="Times New Roman"/>
          <w:sz w:val="24"/>
          <w:szCs w:val="24"/>
        </w:rPr>
        <w:t>x</w:t>
      </w:r>
      <w:r w:rsidR="00F7059C">
        <w:rPr>
          <w:rFonts w:ascii="Times New Roman" w:eastAsia="Times New Roman" w:hAnsi="Times New Roman" w:cs="Times New Roman"/>
          <w:sz w:val="24"/>
          <w:szCs w:val="24"/>
        </w:rPr>
        <w:t>plain the cha</w:t>
      </w:r>
      <w:r w:rsidR="00140534">
        <w:rPr>
          <w:rFonts w:ascii="Times New Roman" w:eastAsia="Times New Roman" w:hAnsi="Times New Roman" w:cs="Times New Roman"/>
          <w:sz w:val="24"/>
          <w:szCs w:val="24"/>
        </w:rPr>
        <w:t>nge and had failed to do so (</w:t>
      </w:r>
      <w:r w:rsidR="00F7059C">
        <w:rPr>
          <w:rFonts w:ascii="Times New Roman" w:eastAsia="Times New Roman" w:hAnsi="Times New Roman" w:cs="Times New Roman"/>
          <w:sz w:val="24"/>
          <w:szCs w:val="24"/>
        </w:rPr>
        <w:t xml:space="preserve">core bundle A tab 17 page 695).  </w:t>
      </w:r>
    </w:p>
    <w:p w:rsidR="00276CB9" w:rsidRPr="00276CB9" w:rsidRDefault="00276CB9" w:rsidP="009A7CE5"/>
    <w:p w:rsidR="001F2361" w:rsidRPr="00F7059C" w:rsidRDefault="00276CB9"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w:t>
      </w:r>
      <w:r w:rsidR="00F7059C">
        <w:rPr>
          <w:rFonts w:ascii="Times New Roman" w:eastAsia="Times New Roman" w:hAnsi="Times New Roman" w:cs="Times New Roman"/>
          <w:sz w:val="24"/>
          <w:szCs w:val="24"/>
        </w:rPr>
        <w:t xml:space="preserve">ng considered </w:t>
      </w:r>
      <w:r w:rsidR="00E111EE">
        <w:rPr>
          <w:rFonts w:ascii="Times New Roman" w:eastAsia="Times New Roman" w:hAnsi="Times New Roman" w:cs="Times New Roman"/>
          <w:sz w:val="24"/>
          <w:szCs w:val="24"/>
        </w:rPr>
        <w:t>the factors above,</w:t>
      </w:r>
      <w:r w:rsidR="00F7059C">
        <w:rPr>
          <w:rFonts w:ascii="Times New Roman" w:eastAsia="Times New Roman" w:hAnsi="Times New Roman" w:cs="Times New Roman"/>
          <w:sz w:val="24"/>
          <w:szCs w:val="24"/>
        </w:rPr>
        <w:t xml:space="preserve"> the </w:t>
      </w:r>
      <w:r w:rsidR="00E111EE">
        <w:rPr>
          <w:rFonts w:ascii="Times New Roman" w:eastAsia="Times New Roman" w:hAnsi="Times New Roman" w:cs="Times New Roman"/>
          <w:sz w:val="24"/>
          <w:szCs w:val="24"/>
        </w:rPr>
        <w:t xml:space="preserve">prominent </w:t>
      </w:r>
      <w:r w:rsidR="00F7059C">
        <w:rPr>
          <w:rFonts w:ascii="Times New Roman" w:eastAsia="Times New Roman" w:hAnsi="Times New Roman" w:cs="Times New Roman"/>
          <w:sz w:val="24"/>
          <w:szCs w:val="24"/>
        </w:rPr>
        <w:t>role of the complainant in this case and the false statement given by a senior investigator</w:t>
      </w:r>
      <w:r>
        <w:rPr>
          <w:rFonts w:ascii="Times New Roman" w:eastAsia="Times New Roman" w:hAnsi="Times New Roman" w:cs="Times New Roman"/>
          <w:sz w:val="24"/>
          <w:szCs w:val="24"/>
        </w:rPr>
        <w:t xml:space="preserve"> I find the facts in this case lead me to the conclusion that </w:t>
      </w:r>
      <w:r w:rsidR="00324F67">
        <w:rPr>
          <w:rFonts w:ascii="Times New Roman" w:eastAsia="Times New Roman" w:hAnsi="Times New Roman" w:cs="Times New Roman"/>
          <w:sz w:val="24"/>
          <w:szCs w:val="24"/>
        </w:rPr>
        <w:t xml:space="preserve">this is one of those exceptional cases where </w:t>
      </w:r>
      <w:r w:rsidR="00324F67">
        <w:rPr>
          <w:rFonts w:ascii="Times New Roman"/>
          <w:sz w:val="24"/>
          <w:szCs w:val="24"/>
        </w:rPr>
        <w:t>the defendant has shown there is a real risk that he will suffer</w:t>
      </w:r>
      <w:r w:rsidR="00F7059C">
        <w:rPr>
          <w:rFonts w:ascii="Times New Roman"/>
          <w:sz w:val="24"/>
          <w:szCs w:val="24"/>
        </w:rPr>
        <w:t xml:space="preserve"> a flagrant denial of justice if he were to be extradited to</w:t>
      </w:r>
      <w:r w:rsidR="00324F67">
        <w:rPr>
          <w:rFonts w:ascii="Times New Roman"/>
          <w:sz w:val="24"/>
          <w:szCs w:val="24"/>
        </w:rPr>
        <w:t xml:space="preserve"> the Russian Federation.</w:t>
      </w:r>
    </w:p>
    <w:p w:rsidR="00F7059C" w:rsidRDefault="00F7059C" w:rsidP="009A7CE5">
      <w:pPr>
        <w:pStyle w:val="ListParagraph"/>
        <w:rPr>
          <w:sz w:val="24"/>
          <w:szCs w:val="24"/>
        </w:rPr>
      </w:pPr>
    </w:p>
    <w:p w:rsidR="00F7059C" w:rsidRDefault="00F7059C" w:rsidP="00614D16">
      <w:pPr>
        <w:pStyle w:val="BodyA"/>
        <w:tabs>
          <w:tab w:val="left" w:pos="690"/>
        </w:tabs>
        <w:spacing w:after="0" w:line="240" w:lineRule="auto"/>
        <w:ind w:left="1353"/>
        <w:rPr>
          <w:rFonts w:ascii="Times New Roman" w:eastAsia="Times New Roman" w:hAnsi="Times New Roman" w:cs="Times New Roman"/>
          <w:sz w:val="24"/>
          <w:szCs w:val="24"/>
          <w:u w:val="single"/>
        </w:rPr>
      </w:pPr>
      <w:r w:rsidRPr="00F7059C">
        <w:rPr>
          <w:rFonts w:ascii="Times New Roman" w:eastAsia="Times New Roman" w:hAnsi="Times New Roman" w:cs="Times New Roman"/>
          <w:sz w:val="24"/>
          <w:szCs w:val="24"/>
          <w:u w:val="single"/>
        </w:rPr>
        <w:t>Article 3</w:t>
      </w:r>
    </w:p>
    <w:p w:rsidR="00F7059C" w:rsidRPr="00F7059C" w:rsidRDefault="00F7059C" w:rsidP="009A7CE5">
      <w:pPr>
        <w:pStyle w:val="BodyA"/>
        <w:tabs>
          <w:tab w:val="left" w:pos="690"/>
        </w:tabs>
        <w:spacing w:after="0" w:line="240" w:lineRule="auto"/>
        <w:ind w:left="638"/>
        <w:rPr>
          <w:rFonts w:ascii="Times New Roman" w:eastAsia="Times New Roman" w:hAnsi="Times New Roman" w:cs="Times New Roman"/>
          <w:sz w:val="24"/>
          <w:szCs w:val="24"/>
          <w:u w:val="single"/>
        </w:rPr>
      </w:pPr>
    </w:p>
    <w:p w:rsidR="00E111EE" w:rsidRDefault="001B7F86"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sz w:val="24"/>
          <w:szCs w:val="24"/>
        </w:rPr>
        <w:t>The test for this court to apply is whether there are substantial grounds for b</w:t>
      </w:r>
      <w:r>
        <w:rPr>
          <w:rFonts w:ascii="Times New Roman"/>
          <w:sz w:val="24"/>
          <w:szCs w:val="24"/>
        </w:rPr>
        <w:t>e</w:t>
      </w:r>
      <w:r>
        <w:rPr>
          <w:rFonts w:ascii="Times New Roman"/>
          <w:sz w:val="24"/>
          <w:szCs w:val="24"/>
        </w:rPr>
        <w:t>lieving that the RP, if extradited, would face a real risk of being subjected to treatment contrary to Article 3 (</w:t>
      </w:r>
      <w:r>
        <w:rPr>
          <w:rFonts w:ascii="Times New Roman"/>
          <w:i/>
          <w:iCs/>
          <w:sz w:val="24"/>
          <w:szCs w:val="24"/>
        </w:rPr>
        <w:t>Saadi v Italy</w:t>
      </w:r>
      <w:r>
        <w:rPr>
          <w:rFonts w:ascii="Times New Roman"/>
          <w:sz w:val="24"/>
          <w:szCs w:val="24"/>
        </w:rPr>
        <w:t xml:space="preserve"> (2009) 49 EHRR 30).  The burden on the defence is less than on the balance of probabilities but the risk must be more than fanciful.  As against that there is the strong rebuttable presumption that in the case of a member of the Council of Europe that the state will abide by its obligations.  </w:t>
      </w:r>
      <w:r>
        <w:rPr>
          <w:rFonts w:ascii="Times New Roman"/>
          <w:i/>
          <w:iCs/>
          <w:sz w:val="24"/>
          <w:szCs w:val="24"/>
        </w:rPr>
        <w:t>Krolik v Polish Judicial Authorities</w:t>
      </w:r>
      <w:r>
        <w:rPr>
          <w:rFonts w:ascii="Times New Roman"/>
          <w:sz w:val="24"/>
          <w:szCs w:val="24"/>
        </w:rPr>
        <w:t xml:space="preserve"> [2013] 1 WLR 2013 </w:t>
      </w:r>
      <w:r>
        <w:rPr>
          <w:rFonts w:ascii="Times New Roman"/>
          <w:sz w:val="24"/>
          <w:szCs w:val="24"/>
        </w:rPr>
        <w:lastRenderedPageBreak/>
        <w:t xml:space="preserve">suggests that something </w:t>
      </w:r>
      <w:r>
        <w:rPr>
          <w:rFonts w:hAnsi="Times New Roman"/>
          <w:sz w:val="24"/>
          <w:szCs w:val="24"/>
        </w:rPr>
        <w:t>“</w:t>
      </w:r>
      <w:r>
        <w:rPr>
          <w:rFonts w:ascii="Times New Roman"/>
          <w:sz w:val="24"/>
          <w:szCs w:val="24"/>
        </w:rPr>
        <w:t>approaching an international consensus</w:t>
      </w:r>
      <w:r>
        <w:rPr>
          <w:rFonts w:hAnsi="Times New Roman"/>
          <w:sz w:val="24"/>
          <w:szCs w:val="24"/>
        </w:rPr>
        <w:t>”</w:t>
      </w:r>
      <w:r>
        <w:rPr>
          <w:rFonts w:ascii="Trebuchet MS"/>
          <w:sz w:val="24"/>
          <w:szCs w:val="24"/>
        </w:rPr>
        <w:t xml:space="preserve"> </w:t>
      </w:r>
      <w:r>
        <w:rPr>
          <w:rFonts w:ascii="Times New Roman"/>
          <w:sz w:val="24"/>
          <w:szCs w:val="24"/>
        </w:rPr>
        <w:t>is re</w:t>
      </w:r>
      <w:r w:rsidR="00E111EE">
        <w:rPr>
          <w:rFonts w:ascii="Times New Roman"/>
          <w:sz w:val="24"/>
          <w:szCs w:val="24"/>
        </w:rPr>
        <w:t>quired to rebut the presumption.</w:t>
      </w:r>
    </w:p>
    <w:p w:rsidR="00E111EE" w:rsidRDefault="00E111EE" w:rsidP="00E111EE">
      <w:pPr>
        <w:pStyle w:val="BodyA"/>
        <w:tabs>
          <w:tab w:val="left" w:pos="690"/>
        </w:tabs>
        <w:spacing w:after="0" w:line="240" w:lineRule="auto"/>
        <w:ind w:left="1353"/>
        <w:rPr>
          <w:rFonts w:ascii="Times New Roman" w:eastAsia="Times New Roman" w:hAnsi="Times New Roman" w:cs="Times New Roman"/>
          <w:sz w:val="24"/>
          <w:szCs w:val="24"/>
        </w:rPr>
      </w:pPr>
    </w:p>
    <w:p w:rsidR="00E111EE" w:rsidRPr="00140534" w:rsidRDefault="001B7F86" w:rsidP="00E111EE">
      <w:pPr>
        <w:pStyle w:val="BodyA"/>
        <w:numPr>
          <w:ilvl w:val="0"/>
          <w:numId w:val="25"/>
        </w:numPr>
        <w:tabs>
          <w:tab w:val="left" w:pos="690"/>
        </w:tabs>
        <w:spacing w:after="0" w:line="240" w:lineRule="auto"/>
        <w:rPr>
          <w:sz w:val="24"/>
          <w:szCs w:val="24"/>
        </w:rPr>
      </w:pPr>
      <w:r w:rsidRPr="00140534">
        <w:rPr>
          <w:rFonts w:ascii="Times New Roman"/>
          <w:sz w:val="24"/>
          <w:szCs w:val="24"/>
        </w:rPr>
        <w:t>Mr Cal</w:t>
      </w:r>
      <w:r w:rsidR="00140534" w:rsidRPr="00140534">
        <w:rPr>
          <w:rFonts w:ascii="Times New Roman"/>
          <w:sz w:val="24"/>
          <w:szCs w:val="24"/>
        </w:rPr>
        <w:t xml:space="preserve">dwell relies on </w:t>
      </w:r>
      <w:r w:rsidRPr="00140534">
        <w:rPr>
          <w:rFonts w:ascii="Times New Roman"/>
          <w:sz w:val="24"/>
          <w:szCs w:val="24"/>
        </w:rPr>
        <w:t>an assurance given by the Russian Federation that if r</w:t>
      </w:r>
      <w:r w:rsidRPr="00140534">
        <w:rPr>
          <w:rFonts w:ascii="Times New Roman"/>
          <w:sz w:val="24"/>
          <w:szCs w:val="24"/>
        </w:rPr>
        <w:t>e</w:t>
      </w:r>
      <w:r w:rsidRPr="00140534">
        <w:rPr>
          <w:rFonts w:ascii="Times New Roman"/>
          <w:sz w:val="24"/>
          <w:szCs w:val="24"/>
        </w:rPr>
        <w:t>turned the RP will not be held in conditions which breach his Article 3 rights.  The European Court of Human Rights</w:t>
      </w:r>
      <w:r w:rsidRPr="00140534">
        <w:rPr>
          <w:rFonts w:hAnsi="Times New Roman"/>
          <w:sz w:val="24"/>
          <w:szCs w:val="24"/>
        </w:rPr>
        <w:t>’</w:t>
      </w:r>
      <w:r w:rsidRPr="00140534">
        <w:rPr>
          <w:rFonts w:ascii="Trebuchet MS"/>
          <w:sz w:val="24"/>
          <w:szCs w:val="24"/>
        </w:rPr>
        <w:t xml:space="preserve"> </w:t>
      </w:r>
      <w:r w:rsidRPr="00140534">
        <w:rPr>
          <w:rFonts w:ascii="Times New Roman"/>
          <w:sz w:val="24"/>
          <w:szCs w:val="24"/>
        </w:rPr>
        <w:t xml:space="preserve">in its decision of </w:t>
      </w:r>
      <w:r w:rsidRPr="00140534">
        <w:rPr>
          <w:rFonts w:ascii="Times New Roman"/>
          <w:i/>
          <w:iCs/>
          <w:sz w:val="24"/>
          <w:szCs w:val="24"/>
        </w:rPr>
        <w:t>Othman (Abu Qatada) v UK</w:t>
      </w:r>
      <w:r w:rsidRPr="00140534">
        <w:rPr>
          <w:rFonts w:ascii="Times New Roman"/>
          <w:sz w:val="24"/>
          <w:szCs w:val="24"/>
        </w:rPr>
        <w:t xml:space="preserve"> (2012) 55 EHRR 1 listed a number of matters a court may wish to look at when considering the weight to give to any assurance received from another country.  The court is to assess firstly the quality of the assurances given and secondly whether they can be relied on.  </w:t>
      </w:r>
    </w:p>
    <w:p w:rsidR="00140534" w:rsidRPr="00140534" w:rsidRDefault="00140534" w:rsidP="00140534">
      <w:pPr>
        <w:pStyle w:val="BodyA"/>
        <w:tabs>
          <w:tab w:val="left" w:pos="690"/>
        </w:tabs>
        <w:spacing w:after="0" w:line="240" w:lineRule="auto"/>
        <w:rPr>
          <w:sz w:val="24"/>
          <w:szCs w:val="24"/>
        </w:rPr>
      </w:pPr>
    </w:p>
    <w:p w:rsidR="001F2361" w:rsidRPr="00E111EE" w:rsidRDefault="001B7F86"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sidRPr="00E111EE">
        <w:rPr>
          <w:rFonts w:ascii="Times New Roman"/>
          <w:sz w:val="24"/>
          <w:szCs w:val="24"/>
        </w:rPr>
        <w:t xml:space="preserve">In terms of Article 3, </w:t>
      </w:r>
      <w:r w:rsidR="00623CC9" w:rsidRPr="00E111EE">
        <w:rPr>
          <w:rFonts w:ascii="Times New Roman"/>
          <w:sz w:val="24"/>
          <w:szCs w:val="24"/>
        </w:rPr>
        <w:t xml:space="preserve">if I were to accept the assurances given by the RS and </w:t>
      </w:r>
      <w:r w:rsidRPr="00E111EE">
        <w:rPr>
          <w:rFonts w:ascii="Times New Roman"/>
          <w:sz w:val="24"/>
          <w:szCs w:val="24"/>
        </w:rPr>
        <w:t>relying on the evidence of Professor Morgan</w:t>
      </w:r>
      <w:r w:rsidRPr="00E111EE">
        <w:rPr>
          <w:rFonts w:hAnsi="Times New Roman"/>
          <w:sz w:val="24"/>
          <w:szCs w:val="24"/>
        </w:rPr>
        <w:t>’</w:t>
      </w:r>
      <w:r w:rsidRPr="00E111EE">
        <w:rPr>
          <w:rFonts w:ascii="Times New Roman"/>
          <w:sz w:val="24"/>
          <w:szCs w:val="24"/>
        </w:rPr>
        <w:t>s findi</w:t>
      </w:r>
      <w:r w:rsidR="00F7059C" w:rsidRPr="00E111EE">
        <w:rPr>
          <w:rFonts w:ascii="Times New Roman"/>
          <w:sz w:val="24"/>
          <w:szCs w:val="24"/>
        </w:rPr>
        <w:t xml:space="preserve">ngs which were supported by Dr </w:t>
      </w:r>
      <w:r w:rsidR="00623CC9" w:rsidRPr="00E111EE">
        <w:rPr>
          <w:rFonts w:ascii="Times New Roman"/>
          <w:sz w:val="24"/>
          <w:szCs w:val="24"/>
        </w:rPr>
        <w:t xml:space="preserve">Golubok </w:t>
      </w:r>
      <w:r w:rsidR="00140534">
        <w:rPr>
          <w:rFonts w:ascii="Times New Roman"/>
          <w:sz w:val="24"/>
          <w:szCs w:val="24"/>
        </w:rPr>
        <w:t xml:space="preserve">and are set out above, </w:t>
      </w:r>
      <w:r w:rsidR="00623CC9" w:rsidRPr="00E111EE">
        <w:rPr>
          <w:rFonts w:ascii="Times New Roman"/>
          <w:sz w:val="24"/>
          <w:szCs w:val="24"/>
        </w:rPr>
        <w:t>I do not find that if</w:t>
      </w:r>
      <w:r w:rsidR="00F7059C" w:rsidRPr="00E111EE">
        <w:rPr>
          <w:rFonts w:ascii="Times New Roman"/>
          <w:sz w:val="24"/>
          <w:szCs w:val="24"/>
        </w:rPr>
        <w:t xml:space="preserve"> the RP was incarce</w:t>
      </w:r>
      <w:r w:rsidR="00F7059C" w:rsidRPr="00E111EE">
        <w:rPr>
          <w:rFonts w:ascii="Times New Roman"/>
          <w:sz w:val="24"/>
          <w:szCs w:val="24"/>
        </w:rPr>
        <w:t>r</w:t>
      </w:r>
      <w:r w:rsidR="00F7059C" w:rsidRPr="00E111EE">
        <w:rPr>
          <w:rFonts w:ascii="Times New Roman"/>
          <w:sz w:val="24"/>
          <w:szCs w:val="24"/>
        </w:rPr>
        <w:t>ated in SIZO 1 or IK9 that the</w:t>
      </w:r>
      <w:r w:rsidR="00623CC9" w:rsidRPr="00E111EE">
        <w:rPr>
          <w:rFonts w:ascii="Times New Roman"/>
          <w:sz w:val="24"/>
          <w:szCs w:val="24"/>
        </w:rPr>
        <w:t xml:space="preserve">re would be a real risk that he </w:t>
      </w:r>
      <w:r w:rsidR="00F7059C" w:rsidRPr="00E111EE">
        <w:rPr>
          <w:rFonts w:ascii="Times New Roman"/>
          <w:sz w:val="24"/>
          <w:szCs w:val="24"/>
        </w:rPr>
        <w:t xml:space="preserve">would be subject to inhuman and degrading treatment.  </w:t>
      </w:r>
    </w:p>
    <w:p w:rsidR="00614D16" w:rsidRDefault="00614D16" w:rsidP="00614D16">
      <w:pPr>
        <w:pStyle w:val="ListParagraph"/>
        <w:rPr>
          <w:sz w:val="24"/>
          <w:szCs w:val="24"/>
        </w:rPr>
      </w:pPr>
    </w:p>
    <w:p w:rsidR="00614D16" w:rsidRPr="00614D16" w:rsidRDefault="00614D16" w:rsidP="00614D16">
      <w:pPr>
        <w:pStyle w:val="BodyA"/>
        <w:tabs>
          <w:tab w:val="left" w:pos="663"/>
          <w:tab w:val="left" w:pos="6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614D16">
        <w:rPr>
          <w:rFonts w:ascii="Times New Roman" w:eastAsia="Times New Roman" w:hAnsi="Times New Roman" w:cs="Times New Roman"/>
          <w:b/>
          <w:sz w:val="24"/>
          <w:szCs w:val="24"/>
        </w:rPr>
        <w:t>Assurances</w:t>
      </w:r>
    </w:p>
    <w:p w:rsidR="00140534" w:rsidRPr="00614D16" w:rsidRDefault="00140534" w:rsidP="00614D16">
      <w:pPr>
        <w:pStyle w:val="BodyA"/>
        <w:tabs>
          <w:tab w:val="left" w:pos="663"/>
          <w:tab w:val="left" w:pos="690"/>
        </w:tabs>
        <w:spacing w:after="0" w:line="240" w:lineRule="auto"/>
        <w:rPr>
          <w:rFonts w:ascii="Times New Roman" w:eastAsia="Times New Roman" w:hAnsi="Times New Roman" w:cs="Times New Roman"/>
          <w:sz w:val="24"/>
          <w:szCs w:val="24"/>
        </w:rPr>
      </w:pPr>
    </w:p>
    <w:p w:rsidR="00794B43" w:rsidRDefault="003F4D22" w:rsidP="00D60860">
      <w:pPr>
        <w:pStyle w:val="BodyA"/>
        <w:numPr>
          <w:ilvl w:val="0"/>
          <w:numId w:val="25"/>
        </w:numPr>
        <w:tabs>
          <w:tab w:val="left" w:pos="663"/>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must consider </w:t>
      </w:r>
      <w:r w:rsidR="0014053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Othman criteria </w:t>
      </w:r>
      <w:r w:rsidR="00140534">
        <w:rPr>
          <w:rFonts w:ascii="Times New Roman" w:eastAsia="Times New Roman" w:hAnsi="Times New Roman" w:cs="Times New Roman"/>
          <w:sz w:val="24"/>
          <w:szCs w:val="24"/>
        </w:rPr>
        <w:t>(</w:t>
      </w:r>
      <w:r w:rsidR="00140534" w:rsidRPr="00140534">
        <w:rPr>
          <w:rFonts w:ascii="Times New Roman" w:eastAsia="Times New Roman" w:hAnsi="Times New Roman" w:cs="Times New Roman"/>
          <w:i/>
          <w:sz w:val="24"/>
          <w:szCs w:val="24"/>
        </w:rPr>
        <w:t xml:space="preserve">Othman v UK </w:t>
      </w:r>
      <w:r w:rsidR="00140534">
        <w:rPr>
          <w:rFonts w:ascii="Times New Roman" w:eastAsia="Times New Roman" w:hAnsi="Times New Roman" w:cs="Times New Roman"/>
          <w:sz w:val="24"/>
          <w:szCs w:val="24"/>
        </w:rPr>
        <w:t xml:space="preserve">(2012) 55 EHRR 1) </w:t>
      </w:r>
      <w:r>
        <w:rPr>
          <w:rFonts w:ascii="Times New Roman" w:eastAsia="Times New Roman" w:hAnsi="Times New Roman" w:cs="Times New Roman"/>
          <w:sz w:val="24"/>
          <w:szCs w:val="24"/>
        </w:rPr>
        <w:t>when looking at an assurance provided by a foreign state.  In this case, I find that the assurances are clear, the prisons</w:t>
      </w:r>
      <w:r w:rsidR="00794B43">
        <w:rPr>
          <w:rFonts w:ascii="Times New Roman" w:eastAsia="Times New Roman" w:hAnsi="Times New Roman" w:cs="Times New Roman"/>
          <w:sz w:val="24"/>
          <w:szCs w:val="24"/>
        </w:rPr>
        <w:t>, SIZO 1 and IK 9</w:t>
      </w:r>
      <w:r>
        <w:rPr>
          <w:rFonts w:ascii="Times New Roman" w:eastAsia="Times New Roman" w:hAnsi="Times New Roman" w:cs="Times New Roman"/>
          <w:sz w:val="24"/>
          <w:szCs w:val="24"/>
        </w:rPr>
        <w:t xml:space="preserve"> have been identified and a visit by two </w:t>
      </w:r>
      <w:r w:rsidR="00794B43">
        <w:rPr>
          <w:rFonts w:ascii="Times New Roman" w:eastAsia="Times New Roman" w:hAnsi="Times New Roman" w:cs="Times New Roman"/>
          <w:sz w:val="24"/>
          <w:szCs w:val="24"/>
        </w:rPr>
        <w:t>witnesses allowed.  T</w:t>
      </w:r>
      <w:r>
        <w:rPr>
          <w:rFonts w:ascii="Times New Roman" w:eastAsia="Times New Roman" w:hAnsi="Times New Roman" w:cs="Times New Roman"/>
          <w:sz w:val="24"/>
          <w:szCs w:val="24"/>
        </w:rPr>
        <w:t>he assurances have been di</w:t>
      </w:r>
      <w:r w:rsidR="00794B43">
        <w:rPr>
          <w:rFonts w:ascii="Times New Roman" w:eastAsia="Times New Roman" w:hAnsi="Times New Roman" w:cs="Times New Roman"/>
          <w:sz w:val="24"/>
          <w:szCs w:val="24"/>
        </w:rPr>
        <w:t>sclosed to the court and</w:t>
      </w:r>
      <w:r>
        <w:rPr>
          <w:rFonts w:ascii="Times New Roman" w:eastAsia="Times New Roman" w:hAnsi="Times New Roman" w:cs="Times New Roman"/>
          <w:sz w:val="24"/>
          <w:szCs w:val="24"/>
        </w:rPr>
        <w:t xml:space="preserve"> </w:t>
      </w:r>
      <w:r w:rsidR="00794B43">
        <w:rPr>
          <w:rFonts w:ascii="Times New Roman" w:eastAsia="Times New Roman" w:hAnsi="Times New Roman" w:cs="Times New Roman"/>
          <w:sz w:val="24"/>
          <w:szCs w:val="24"/>
        </w:rPr>
        <w:t>I find</w:t>
      </w:r>
      <w:r>
        <w:rPr>
          <w:rFonts w:ascii="Times New Roman" w:eastAsia="Times New Roman" w:hAnsi="Times New Roman" w:cs="Times New Roman"/>
          <w:sz w:val="24"/>
          <w:szCs w:val="24"/>
        </w:rPr>
        <w:t xml:space="preserve"> that Mr Yusifov, the Acting Head of the Extradition D</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partment, General Department of International Legal Cooperation can bind the State and the assurances are being given by a Contracting State.  </w:t>
      </w:r>
      <w:r w:rsidR="00794B43">
        <w:rPr>
          <w:rFonts w:ascii="Times New Roman" w:eastAsia="Times New Roman" w:hAnsi="Times New Roman" w:cs="Times New Roman"/>
          <w:sz w:val="24"/>
          <w:szCs w:val="24"/>
        </w:rPr>
        <w:t xml:space="preserve">There is a concern that the trial may take place many miles from the SIZO 1 but I accept a video solution is available.  If a journey from one place to another has to take place, any discomfort will be of relatively short duration.  </w:t>
      </w:r>
    </w:p>
    <w:p w:rsidR="00794B43" w:rsidRDefault="00794B43" w:rsidP="00794B43">
      <w:pPr>
        <w:pStyle w:val="BodyA"/>
        <w:tabs>
          <w:tab w:val="left" w:pos="663"/>
          <w:tab w:val="left" w:pos="690"/>
        </w:tabs>
        <w:spacing w:after="0" w:line="240" w:lineRule="auto"/>
        <w:ind w:left="1353"/>
        <w:rPr>
          <w:rFonts w:ascii="Times New Roman" w:eastAsia="Times New Roman" w:hAnsi="Times New Roman" w:cs="Times New Roman"/>
          <w:sz w:val="24"/>
          <w:szCs w:val="24"/>
        </w:rPr>
      </w:pPr>
    </w:p>
    <w:p w:rsidR="00794B43" w:rsidRDefault="003F4D22" w:rsidP="00D60860">
      <w:pPr>
        <w:pStyle w:val="BodyA"/>
        <w:numPr>
          <w:ilvl w:val="0"/>
          <w:numId w:val="25"/>
        </w:numPr>
        <w:tabs>
          <w:tab w:val="left" w:pos="663"/>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also required to consider the length and strength of relations between the RS and this country.  I think it would be fair to say th</w:t>
      </w:r>
      <w:r w:rsidR="00794B43">
        <w:rPr>
          <w:rFonts w:ascii="Times New Roman" w:eastAsia="Times New Roman" w:hAnsi="Times New Roman" w:cs="Times New Roman"/>
          <w:sz w:val="24"/>
          <w:szCs w:val="24"/>
        </w:rPr>
        <w:t>ey are lengthy but they</w:t>
      </w:r>
      <w:r>
        <w:rPr>
          <w:rFonts w:ascii="Times New Roman" w:eastAsia="Times New Roman" w:hAnsi="Times New Roman" w:cs="Times New Roman"/>
          <w:sz w:val="24"/>
          <w:szCs w:val="24"/>
        </w:rPr>
        <w:t xml:space="preserve"> have been placed under strain recently.  The </w:t>
      </w:r>
      <w:r w:rsidR="00794B43">
        <w:rPr>
          <w:rFonts w:ascii="Times New Roman" w:eastAsia="Times New Roman" w:hAnsi="Times New Roman" w:cs="Times New Roman"/>
          <w:sz w:val="24"/>
          <w:szCs w:val="24"/>
        </w:rPr>
        <w:t xml:space="preserve">major </w:t>
      </w:r>
      <w:r>
        <w:rPr>
          <w:rFonts w:ascii="Times New Roman" w:eastAsia="Times New Roman" w:hAnsi="Times New Roman" w:cs="Times New Roman"/>
          <w:sz w:val="24"/>
          <w:szCs w:val="24"/>
        </w:rPr>
        <w:t xml:space="preserve">concern </w:t>
      </w:r>
      <w:r w:rsidR="00794B43">
        <w:rPr>
          <w:rFonts w:ascii="Times New Roman" w:eastAsia="Times New Roman" w:hAnsi="Times New Roman" w:cs="Times New Roman"/>
          <w:sz w:val="24"/>
          <w:szCs w:val="24"/>
        </w:rPr>
        <w:t xml:space="preserve">to this court </w:t>
      </w:r>
      <w:r>
        <w:rPr>
          <w:rFonts w:ascii="Times New Roman" w:eastAsia="Times New Roman" w:hAnsi="Times New Roman" w:cs="Times New Roman"/>
          <w:sz w:val="24"/>
          <w:szCs w:val="24"/>
        </w:rPr>
        <w:t>is whether the assurances are objectively verifiable</w:t>
      </w:r>
      <w:r w:rsidR="00794B43">
        <w:rPr>
          <w:rFonts w:ascii="Times New Roman" w:eastAsia="Times New Roman" w:hAnsi="Times New Roman" w:cs="Times New Roman"/>
          <w:sz w:val="24"/>
          <w:szCs w:val="24"/>
        </w:rPr>
        <w:t>.  It was clear from the mee</w:t>
      </w:r>
      <w:r w:rsidR="00794B43">
        <w:rPr>
          <w:rFonts w:ascii="Times New Roman" w:eastAsia="Times New Roman" w:hAnsi="Times New Roman" w:cs="Times New Roman"/>
          <w:sz w:val="24"/>
          <w:szCs w:val="24"/>
        </w:rPr>
        <w:t>t</w:t>
      </w:r>
      <w:r w:rsidR="00794B43">
        <w:rPr>
          <w:rFonts w:ascii="Times New Roman" w:eastAsia="Times New Roman" w:hAnsi="Times New Roman" w:cs="Times New Roman"/>
          <w:sz w:val="24"/>
          <w:szCs w:val="24"/>
        </w:rPr>
        <w:t>ings that Professor Morgan and Mr Golubok had with the particular members of ONK responsible for SIZO 1 and IK 9 that they are no protection at all for the prisoners.  British embassy officials are not likely to be able to visit the RP if he is held many miles from Moscow.  He is not a British national and there will be less willingness to visit.  Mr Golubok said that British officials would not be allowed to visit the prison, but I find that if embassy officials had an a</w:t>
      </w:r>
      <w:r w:rsidR="00794B43">
        <w:rPr>
          <w:rFonts w:ascii="Times New Roman" w:eastAsia="Times New Roman" w:hAnsi="Times New Roman" w:cs="Times New Roman"/>
          <w:sz w:val="24"/>
          <w:szCs w:val="24"/>
        </w:rPr>
        <w:t>p</w:t>
      </w:r>
      <w:r w:rsidR="00794B43">
        <w:rPr>
          <w:rFonts w:ascii="Times New Roman" w:eastAsia="Times New Roman" w:hAnsi="Times New Roman" w:cs="Times New Roman"/>
          <w:sz w:val="24"/>
          <w:szCs w:val="24"/>
        </w:rPr>
        <w:t xml:space="preserve">pointment to meet Mr Votinov, the authorities would allow them in. I was struck by the evidence of Mr Dyatlev that he visited Mr Firichenko two or three times a week and I am sure that Mr Votinov would be allowed the same.  </w:t>
      </w:r>
    </w:p>
    <w:p w:rsidR="00913BA5" w:rsidRDefault="00913BA5" w:rsidP="00913BA5">
      <w:pPr>
        <w:pStyle w:val="ListParagraph"/>
        <w:rPr>
          <w:sz w:val="24"/>
          <w:szCs w:val="24"/>
        </w:rPr>
      </w:pPr>
    </w:p>
    <w:p w:rsidR="00913BA5" w:rsidRDefault="00913BA5" w:rsidP="00D60860">
      <w:pPr>
        <w:pStyle w:val="BodyA"/>
        <w:numPr>
          <w:ilvl w:val="0"/>
          <w:numId w:val="25"/>
        </w:numPr>
        <w:tabs>
          <w:tab w:val="left" w:pos="663"/>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also required by Othman to consider whether there the RS is willing to co-operate with international monitoring mechanisms.  I note that the RS a</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lows the CPT into its prisons, it does not allow the reports to be published. </w:t>
      </w:r>
    </w:p>
    <w:p w:rsidR="00913BA5" w:rsidRDefault="00913BA5" w:rsidP="00913BA5">
      <w:pPr>
        <w:pStyle w:val="ListParagraph"/>
        <w:rPr>
          <w:sz w:val="24"/>
          <w:szCs w:val="24"/>
        </w:rPr>
      </w:pPr>
    </w:p>
    <w:p w:rsidR="00913BA5" w:rsidRDefault="00913BA5" w:rsidP="00D60860">
      <w:pPr>
        <w:pStyle w:val="BodyA"/>
        <w:numPr>
          <w:ilvl w:val="0"/>
          <w:numId w:val="25"/>
        </w:numPr>
        <w:tabs>
          <w:tab w:val="left" w:pos="663"/>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the British courts’ recent approach to assurances</w:t>
      </w:r>
      <w:r w:rsidR="003D6B6D">
        <w:rPr>
          <w:rFonts w:ascii="Times New Roman" w:eastAsia="Times New Roman" w:hAnsi="Times New Roman" w:cs="Times New Roman"/>
          <w:sz w:val="24"/>
          <w:szCs w:val="24"/>
        </w:rPr>
        <w:t xml:space="preserve"> from the RS</w:t>
      </w:r>
      <w:r>
        <w:rPr>
          <w:rFonts w:ascii="Times New Roman" w:eastAsia="Times New Roman" w:hAnsi="Times New Roman" w:cs="Times New Roman"/>
          <w:sz w:val="24"/>
          <w:szCs w:val="24"/>
        </w:rPr>
        <w:t xml:space="preserve">, in the last year or so they have been accepted and there is no evidence that the </w:t>
      </w:r>
      <w:r>
        <w:rPr>
          <w:rFonts w:ascii="Times New Roman" w:eastAsia="Times New Roman" w:hAnsi="Times New Roman" w:cs="Times New Roman"/>
          <w:sz w:val="24"/>
          <w:szCs w:val="24"/>
        </w:rPr>
        <w:lastRenderedPageBreak/>
        <w:t>prisoner returned was not held in the prison about which an assurance has been given.</w:t>
      </w:r>
    </w:p>
    <w:p w:rsidR="00913BA5" w:rsidRDefault="00913BA5" w:rsidP="00913BA5">
      <w:pPr>
        <w:pStyle w:val="ListParagraph"/>
        <w:rPr>
          <w:sz w:val="24"/>
          <w:szCs w:val="24"/>
        </w:rPr>
      </w:pPr>
    </w:p>
    <w:p w:rsidR="00913BA5" w:rsidRDefault="00913BA5" w:rsidP="00D60860">
      <w:pPr>
        <w:pStyle w:val="BodyA"/>
        <w:numPr>
          <w:ilvl w:val="0"/>
          <w:numId w:val="25"/>
        </w:numPr>
        <w:tabs>
          <w:tab w:val="left" w:pos="663"/>
          <w:tab w:val="left" w:pos="6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I conclude that were Mr Votinov to be returned to the RS, he would be held in SIZO 1 and IK 9 if convicted.  The Russian Federation officials know that if they were to hold him anywhere else, this court would be informed and no RP would be returned to the RS in the future.  </w:t>
      </w:r>
    </w:p>
    <w:p w:rsidR="00913BA5" w:rsidRPr="00913BA5" w:rsidRDefault="00913BA5" w:rsidP="00913BA5">
      <w:pPr>
        <w:pStyle w:val="BodyA"/>
        <w:tabs>
          <w:tab w:val="left" w:pos="663"/>
          <w:tab w:val="left" w:pos="690"/>
        </w:tabs>
        <w:spacing w:after="0" w:line="240" w:lineRule="auto"/>
        <w:rPr>
          <w:rFonts w:ascii="Times New Roman" w:eastAsia="Times New Roman" w:hAnsi="Times New Roman" w:cs="Times New Roman"/>
          <w:sz w:val="24"/>
          <w:szCs w:val="24"/>
        </w:rPr>
      </w:pPr>
    </w:p>
    <w:p w:rsidR="001F2361" w:rsidRPr="00913BA5" w:rsidRDefault="001B7F86" w:rsidP="00913BA5">
      <w:pPr>
        <w:pStyle w:val="BodyA"/>
        <w:tabs>
          <w:tab w:val="left" w:pos="690"/>
        </w:tabs>
        <w:rPr>
          <w:rFonts w:ascii="Times New Roman Bold" w:eastAsia="Times New Roman Bold" w:hAnsi="Times New Roman Bold" w:cs="Times New Roman Bold"/>
          <w:sz w:val="24"/>
          <w:szCs w:val="24"/>
        </w:rPr>
      </w:pPr>
      <w:r>
        <w:rPr>
          <w:rFonts w:ascii="Times New Roman Bold"/>
          <w:sz w:val="24"/>
          <w:szCs w:val="24"/>
        </w:rPr>
        <w:t>Abuse of process</w:t>
      </w:r>
    </w:p>
    <w:p w:rsidR="00D122C9" w:rsidRPr="00D122C9" w:rsidRDefault="001B7F86"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sz w:val="24"/>
          <w:szCs w:val="24"/>
        </w:rPr>
        <w:t xml:space="preserve">In the light of the decision above in relation to Article 6 above I do not turn to the abuse of process argument put forward by Mr Votinov.  </w:t>
      </w:r>
      <w:r w:rsidR="00623CC9">
        <w:rPr>
          <w:rFonts w:ascii="Times New Roman"/>
          <w:sz w:val="24"/>
          <w:szCs w:val="24"/>
        </w:rPr>
        <w:t>Unlike the many occasions where this argument is put in as a long stop, in this case i</w:t>
      </w:r>
      <w:r>
        <w:rPr>
          <w:rFonts w:ascii="Times New Roman"/>
          <w:sz w:val="24"/>
          <w:szCs w:val="24"/>
        </w:rPr>
        <w:t>f I h</w:t>
      </w:r>
      <w:r w:rsidR="00623CC9">
        <w:rPr>
          <w:rFonts w:ascii="Times New Roman"/>
          <w:sz w:val="24"/>
          <w:szCs w:val="24"/>
        </w:rPr>
        <w:t>ad had to consider it the letter</w:t>
      </w:r>
      <w:r>
        <w:rPr>
          <w:rFonts w:ascii="Times New Roman"/>
          <w:sz w:val="24"/>
          <w:szCs w:val="24"/>
        </w:rPr>
        <w:t xml:space="preserve"> signed by the Major</w:t>
      </w:r>
      <w:r w:rsidR="00623CC9">
        <w:rPr>
          <w:rFonts w:ascii="Times New Roman"/>
          <w:sz w:val="24"/>
          <w:szCs w:val="24"/>
        </w:rPr>
        <w:t>-Gene</w:t>
      </w:r>
      <w:r>
        <w:rPr>
          <w:rFonts w:ascii="Times New Roman"/>
          <w:sz w:val="24"/>
          <w:szCs w:val="24"/>
        </w:rPr>
        <w:t>ral of Justice</w:t>
      </w:r>
      <w:r w:rsidR="00623CC9">
        <w:rPr>
          <w:rFonts w:ascii="Times New Roman"/>
          <w:sz w:val="24"/>
          <w:szCs w:val="24"/>
        </w:rPr>
        <w:t xml:space="preserve"> would have played a significant part</w:t>
      </w:r>
      <w:r w:rsidR="00D122C9">
        <w:rPr>
          <w:rFonts w:ascii="Times New Roman"/>
          <w:sz w:val="24"/>
          <w:szCs w:val="24"/>
        </w:rPr>
        <w:t xml:space="preserve"> in my considerations.  </w:t>
      </w:r>
    </w:p>
    <w:p w:rsidR="00D122C9" w:rsidRPr="00D122C9" w:rsidRDefault="00D122C9" w:rsidP="00D122C9">
      <w:pPr>
        <w:pStyle w:val="BodyA"/>
        <w:tabs>
          <w:tab w:val="left" w:pos="690"/>
        </w:tabs>
        <w:spacing w:after="0" w:line="240" w:lineRule="auto"/>
        <w:ind w:left="993"/>
        <w:rPr>
          <w:rFonts w:ascii="Times New Roman" w:eastAsia="Times New Roman" w:hAnsi="Times New Roman" w:cs="Times New Roman"/>
          <w:sz w:val="24"/>
          <w:szCs w:val="24"/>
        </w:rPr>
      </w:pPr>
    </w:p>
    <w:p w:rsidR="00D122C9" w:rsidRDefault="00D122C9" w:rsidP="00D122C9">
      <w:pPr>
        <w:pStyle w:val="BodyA"/>
        <w:tabs>
          <w:tab w:val="left" w:pos="690"/>
        </w:tabs>
        <w:spacing w:after="0" w:line="240" w:lineRule="auto"/>
        <w:rPr>
          <w:rFonts w:ascii="Times New Roman"/>
          <w:b/>
          <w:sz w:val="24"/>
          <w:szCs w:val="24"/>
        </w:rPr>
      </w:pPr>
      <w:r>
        <w:rPr>
          <w:rFonts w:ascii="Times New Roman"/>
          <w:b/>
          <w:sz w:val="24"/>
          <w:szCs w:val="24"/>
        </w:rPr>
        <w:t>Decisio</w:t>
      </w:r>
      <w:r w:rsidRPr="00D122C9">
        <w:rPr>
          <w:rFonts w:ascii="Times New Roman"/>
          <w:b/>
          <w:sz w:val="24"/>
          <w:szCs w:val="24"/>
        </w:rPr>
        <w:t>n</w:t>
      </w:r>
    </w:p>
    <w:p w:rsidR="00D122C9" w:rsidRPr="00D122C9" w:rsidRDefault="00D122C9" w:rsidP="00D122C9">
      <w:pPr>
        <w:pStyle w:val="BodyA"/>
        <w:tabs>
          <w:tab w:val="left" w:pos="690"/>
        </w:tabs>
        <w:spacing w:after="0" w:line="240" w:lineRule="auto"/>
        <w:rPr>
          <w:rFonts w:ascii="Times New Roman" w:eastAsia="Times New Roman" w:hAnsi="Times New Roman" w:cs="Times New Roman"/>
          <w:b/>
          <w:sz w:val="24"/>
          <w:szCs w:val="24"/>
        </w:rPr>
      </w:pPr>
    </w:p>
    <w:p w:rsidR="001F2361" w:rsidRDefault="00623CC9" w:rsidP="00D60860">
      <w:pPr>
        <w:pStyle w:val="BodyA"/>
        <w:numPr>
          <w:ilvl w:val="0"/>
          <w:numId w:val="25"/>
        </w:numPr>
        <w:tabs>
          <w:tab w:val="left" w:pos="690"/>
        </w:tabs>
        <w:spacing w:after="0" w:line="240" w:lineRule="auto"/>
        <w:rPr>
          <w:rFonts w:ascii="Times New Roman" w:eastAsia="Times New Roman" w:hAnsi="Times New Roman" w:cs="Times New Roman"/>
          <w:sz w:val="24"/>
          <w:szCs w:val="24"/>
        </w:rPr>
      </w:pPr>
      <w:r>
        <w:rPr>
          <w:rFonts w:ascii="Times New Roman"/>
          <w:sz w:val="24"/>
          <w:szCs w:val="24"/>
        </w:rPr>
        <w:t xml:space="preserve"> I am discharging the RP und</w:t>
      </w:r>
      <w:r w:rsidR="00E111EE">
        <w:rPr>
          <w:rFonts w:ascii="Times New Roman"/>
          <w:sz w:val="24"/>
          <w:szCs w:val="24"/>
        </w:rPr>
        <w:t>er section 87(2) of the Act.</w:t>
      </w:r>
      <w:r>
        <w:rPr>
          <w:rFonts w:ascii="Times New Roman"/>
          <w:sz w:val="24"/>
          <w:szCs w:val="24"/>
        </w:rPr>
        <w:t xml:space="preserve">  </w:t>
      </w:r>
      <w:r w:rsidR="001B7F86">
        <w:rPr>
          <w:rFonts w:ascii="Times New Roman"/>
          <w:sz w:val="24"/>
          <w:szCs w:val="24"/>
        </w:rPr>
        <w:t xml:space="preserve"> </w:t>
      </w:r>
    </w:p>
    <w:p w:rsidR="001F2361" w:rsidRDefault="001F2361" w:rsidP="009A7CE5">
      <w:pPr>
        <w:pStyle w:val="BodyA"/>
        <w:ind w:left="360"/>
        <w:rPr>
          <w:rFonts w:ascii="Times New Roman" w:eastAsia="Times New Roman" w:hAnsi="Times New Roman" w:cs="Times New Roman"/>
          <w:sz w:val="24"/>
          <w:szCs w:val="24"/>
        </w:rPr>
      </w:pPr>
    </w:p>
    <w:p w:rsidR="001F2361" w:rsidRDefault="001F2361" w:rsidP="009A7CE5">
      <w:pPr>
        <w:pStyle w:val="BodyA"/>
        <w:ind w:left="360"/>
        <w:rPr>
          <w:rFonts w:ascii="Times New Roman" w:eastAsia="Times New Roman" w:hAnsi="Times New Roman" w:cs="Times New Roman"/>
          <w:sz w:val="24"/>
          <w:szCs w:val="24"/>
        </w:rPr>
      </w:pPr>
    </w:p>
    <w:p w:rsidR="001F2361" w:rsidRDefault="001B7F86" w:rsidP="00614D16">
      <w:pPr>
        <w:pStyle w:val="BodyA"/>
        <w:rPr>
          <w:rFonts w:ascii="Times New Roman"/>
          <w:sz w:val="24"/>
          <w:szCs w:val="24"/>
        </w:rPr>
      </w:pPr>
      <w:r>
        <w:rPr>
          <w:rFonts w:ascii="Times New Roman"/>
          <w:sz w:val="24"/>
          <w:szCs w:val="24"/>
        </w:rPr>
        <w:t>Senior District Judge (Chief Magistrate) Emma Arbuthnot</w:t>
      </w:r>
    </w:p>
    <w:p w:rsidR="00614D16" w:rsidRDefault="00614D16" w:rsidP="00614D16">
      <w:pPr>
        <w:pStyle w:val="BodyA"/>
        <w:rPr>
          <w:rFonts w:ascii="Times New Roman"/>
          <w:sz w:val="24"/>
          <w:szCs w:val="24"/>
        </w:rPr>
      </w:pPr>
      <w:r>
        <w:rPr>
          <w:rFonts w:ascii="Times New Roman"/>
          <w:sz w:val="24"/>
          <w:szCs w:val="24"/>
        </w:rPr>
        <w:t>28</w:t>
      </w:r>
      <w:r w:rsidRPr="00614D16">
        <w:rPr>
          <w:rFonts w:ascii="Times New Roman"/>
          <w:sz w:val="24"/>
          <w:szCs w:val="24"/>
          <w:vertAlign w:val="superscript"/>
        </w:rPr>
        <w:t>th</w:t>
      </w:r>
      <w:r>
        <w:rPr>
          <w:rFonts w:ascii="Times New Roman"/>
          <w:sz w:val="24"/>
          <w:szCs w:val="24"/>
        </w:rPr>
        <w:t xml:space="preserve"> June 2018</w:t>
      </w:r>
    </w:p>
    <w:p w:rsidR="00614D16" w:rsidRDefault="00614D16" w:rsidP="00614D16">
      <w:pPr>
        <w:pStyle w:val="BodyA"/>
        <w:rPr>
          <w:rFonts w:ascii="Times New Roman" w:eastAsia="Times New Roman" w:hAnsi="Times New Roman" w:cs="Times New Roman"/>
        </w:rPr>
      </w:pPr>
    </w:p>
    <w:sectPr w:rsidR="00614D1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D6" w:rsidRDefault="00E26ED6">
      <w:r>
        <w:separator/>
      </w:r>
    </w:p>
  </w:endnote>
  <w:endnote w:type="continuationSeparator" w:id="0">
    <w:p w:rsidR="00E26ED6" w:rsidRDefault="00E2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7" w:rsidRDefault="00D25727">
    <w:pPr>
      <w:pStyle w:val="Footer"/>
      <w:tabs>
        <w:tab w:val="clear" w:pos="9026"/>
        <w:tab w:val="right" w:pos="9000"/>
      </w:tabs>
      <w:jc w:val="center"/>
    </w:pPr>
    <w:r>
      <w:fldChar w:fldCharType="begin"/>
    </w:r>
    <w:r>
      <w:instrText xml:space="preserve"> PAGE </w:instrText>
    </w:r>
    <w:r>
      <w:fldChar w:fldCharType="separate"/>
    </w:r>
    <w:r w:rsidR="00AE070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D6" w:rsidRDefault="00E26ED6">
      <w:r>
        <w:separator/>
      </w:r>
    </w:p>
  </w:footnote>
  <w:footnote w:type="continuationSeparator" w:id="0">
    <w:p w:rsidR="00E26ED6" w:rsidRDefault="00E2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7" w:rsidRDefault="00D2572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AF9"/>
    <w:multiLevelType w:val="hybridMultilevel"/>
    <w:tmpl w:val="CF964CCA"/>
    <w:lvl w:ilvl="0" w:tplc="963CFC8A">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63413"/>
    <w:multiLevelType w:val="multilevel"/>
    <w:tmpl w:val="D45C63F4"/>
    <w:styleLink w:val="List6"/>
    <w:lvl w:ilvl="0">
      <w:start w:val="180"/>
      <w:numFmt w:val="decimal"/>
      <w:lvlText w:val="%1."/>
      <w:lvlJc w:val="left"/>
      <w:pPr>
        <w:tabs>
          <w:tab w:val="num" w:pos="663"/>
        </w:tabs>
        <w:ind w:left="871"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2">
    <w:nsid w:val="06103B77"/>
    <w:multiLevelType w:val="multilevel"/>
    <w:tmpl w:val="EA5E967A"/>
    <w:styleLink w:val="List51"/>
    <w:lvl w:ilvl="0">
      <w:start w:val="22"/>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3">
    <w:nsid w:val="07155E2D"/>
    <w:multiLevelType w:val="multilevel"/>
    <w:tmpl w:val="7F045D3C"/>
    <w:styleLink w:val="List0"/>
    <w:lvl w:ilvl="0">
      <w:start w:val="1"/>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4">
    <w:nsid w:val="085E3822"/>
    <w:multiLevelType w:val="multilevel"/>
    <w:tmpl w:val="63CAD062"/>
    <w:lvl w:ilvl="0">
      <w:start w:val="92"/>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5">
    <w:nsid w:val="0C30375D"/>
    <w:multiLevelType w:val="multilevel"/>
    <w:tmpl w:val="523C58D4"/>
    <w:lvl w:ilvl="0">
      <w:start w:val="140"/>
      <w:numFmt w:val="decimal"/>
      <w:lvlText w:val="%1."/>
      <w:lvlJc w:val="left"/>
      <w:pPr>
        <w:tabs>
          <w:tab w:val="num" w:pos="663"/>
        </w:tabs>
        <w:ind w:left="663" w:hanging="303"/>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
    <w:nsid w:val="0F9A28D7"/>
    <w:multiLevelType w:val="multilevel"/>
    <w:tmpl w:val="D1D4689E"/>
    <w:lvl w:ilvl="0">
      <w:start w:val="136"/>
      <w:numFmt w:val="decimal"/>
      <w:lvlText w:val="%1."/>
      <w:lvlJc w:val="left"/>
      <w:pPr>
        <w:tabs>
          <w:tab w:val="num" w:pos="663"/>
        </w:tabs>
        <w:ind w:left="663" w:hanging="303"/>
      </w:pPr>
      <w:rPr>
        <w:rFonts w:ascii="Times New Roman" w:eastAsia="Times New Roman" w:hAnsi="Times New Roman" w:cs="Times New Roman"/>
        <w:position w:val="0"/>
        <w:sz w:val="24"/>
        <w:szCs w:val="24"/>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lang w:val="en-US"/>
      </w:rPr>
    </w:lvl>
  </w:abstractNum>
  <w:abstractNum w:abstractNumId="7">
    <w:nsid w:val="10885FA6"/>
    <w:multiLevelType w:val="multilevel"/>
    <w:tmpl w:val="49F6CD04"/>
    <w:styleLink w:val="List13"/>
    <w:lvl w:ilvl="0">
      <w:start w:val="141"/>
      <w:numFmt w:val="decimal"/>
      <w:lvlText w:val="%1."/>
      <w:lvlJc w:val="left"/>
      <w:pPr>
        <w:tabs>
          <w:tab w:val="num" w:pos="663"/>
        </w:tabs>
        <w:ind w:left="663" w:hanging="303"/>
      </w:pPr>
      <w:rPr>
        <w:rFonts w:ascii="Times New Roman" w:eastAsia="Times New Roman" w:hAnsi="Times New Roman" w:cs="Times New Roman"/>
        <w:position w:val="0"/>
        <w:sz w:val="24"/>
        <w:szCs w:val="24"/>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sz w:val="24"/>
        <w:szCs w:val="24"/>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sz w:val="24"/>
        <w:szCs w:val="24"/>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sz w:val="24"/>
        <w:szCs w:val="24"/>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sz w:val="24"/>
        <w:szCs w:val="24"/>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sz w:val="24"/>
        <w:szCs w:val="24"/>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sz w:val="24"/>
        <w:szCs w:val="24"/>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sz w:val="24"/>
        <w:szCs w:val="24"/>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sz w:val="24"/>
        <w:szCs w:val="24"/>
        <w:lang w:val="en-US"/>
      </w:rPr>
    </w:lvl>
  </w:abstractNum>
  <w:abstractNum w:abstractNumId="8">
    <w:nsid w:val="1356041F"/>
    <w:multiLevelType w:val="multilevel"/>
    <w:tmpl w:val="B07E766C"/>
    <w:styleLink w:val="List9"/>
    <w:lvl w:ilvl="0">
      <w:start w:val="1"/>
      <w:numFmt w:val="decimal"/>
      <w:lvlText w:val="%1."/>
      <w:lvlJc w:val="left"/>
      <w:pPr>
        <w:tabs>
          <w:tab w:val="num" w:pos="720"/>
        </w:tabs>
        <w:ind w:left="360" w:hanging="360"/>
      </w:pPr>
      <w:rPr>
        <w:position w:val="0"/>
        <w:sz w:val="24"/>
        <w:szCs w:val="24"/>
        <w:rtl w:val="0"/>
        <w:lang w:val="en-US"/>
      </w:rPr>
    </w:lvl>
    <w:lvl w:ilvl="1">
      <w:start w:val="1"/>
      <w:numFmt w:val="lowerLetter"/>
      <w:lvlText w:val="%2."/>
      <w:lvlJc w:val="left"/>
      <w:pPr>
        <w:tabs>
          <w:tab w:val="num" w:pos="1330"/>
        </w:tabs>
        <w:ind w:left="1167" w:hanging="250"/>
      </w:pPr>
      <w:rPr>
        <w:position w:val="0"/>
        <w:sz w:val="24"/>
        <w:szCs w:val="24"/>
        <w:rtl w:val="0"/>
        <w:lang w:val="en-US"/>
      </w:rPr>
    </w:lvl>
    <w:lvl w:ilvl="2">
      <w:start w:val="1"/>
      <w:numFmt w:val="lowerRoman"/>
      <w:lvlText w:val="%3."/>
      <w:lvlJc w:val="left"/>
      <w:pPr>
        <w:tabs>
          <w:tab w:val="num" w:pos="2160"/>
        </w:tabs>
        <w:ind w:left="1800" w:hanging="296"/>
      </w:pPr>
      <w:rPr>
        <w:position w:val="0"/>
        <w:sz w:val="24"/>
        <w:szCs w:val="24"/>
        <w:rtl w:val="0"/>
        <w:lang w:val="en-US"/>
      </w:rPr>
    </w:lvl>
    <w:lvl w:ilvl="3">
      <w:start w:val="1"/>
      <w:numFmt w:val="decimal"/>
      <w:lvlText w:val="%4."/>
      <w:lvlJc w:val="left"/>
      <w:pPr>
        <w:tabs>
          <w:tab w:val="num" w:pos="2880"/>
        </w:tabs>
        <w:ind w:left="2520" w:hanging="360"/>
      </w:pPr>
      <w:rPr>
        <w:position w:val="0"/>
        <w:sz w:val="24"/>
        <w:szCs w:val="24"/>
        <w:rtl w:val="0"/>
        <w:lang w:val="en-US"/>
      </w:rPr>
    </w:lvl>
    <w:lvl w:ilvl="4">
      <w:start w:val="1"/>
      <w:numFmt w:val="lowerLetter"/>
      <w:lvlText w:val="%5."/>
      <w:lvlJc w:val="left"/>
      <w:pPr>
        <w:tabs>
          <w:tab w:val="num" w:pos="3600"/>
        </w:tabs>
        <w:ind w:left="3240" w:hanging="360"/>
      </w:pPr>
      <w:rPr>
        <w:position w:val="0"/>
        <w:sz w:val="24"/>
        <w:szCs w:val="24"/>
        <w:rtl w:val="0"/>
        <w:lang w:val="en-US"/>
      </w:rPr>
    </w:lvl>
    <w:lvl w:ilvl="5">
      <w:start w:val="1"/>
      <w:numFmt w:val="lowerRoman"/>
      <w:lvlText w:val="%6."/>
      <w:lvlJc w:val="left"/>
      <w:pPr>
        <w:tabs>
          <w:tab w:val="num" w:pos="4320"/>
        </w:tabs>
        <w:ind w:left="3960" w:hanging="296"/>
      </w:pPr>
      <w:rPr>
        <w:position w:val="0"/>
        <w:sz w:val="24"/>
        <w:szCs w:val="24"/>
        <w:rtl w:val="0"/>
        <w:lang w:val="en-US"/>
      </w:rPr>
    </w:lvl>
    <w:lvl w:ilvl="6">
      <w:start w:val="1"/>
      <w:numFmt w:val="decimal"/>
      <w:lvlText w:val="%7."/>
      <w:lvlJc w:val="left"/>
      <w:pPr>
        <w:tabs>
          <w:tab w:val="num" w:pos="5040"/>
        </w:tabs>
        <w:ind w:left="4680" w:hanging="360"/>
      </w:pPr>
      <w:rPr>
        <w:position w:val="0"/>
        <w:sz w:val="24"/>
        <w:szCs w:val="24"/>
        <w:rtl w:val="0"/>
        <w:lang w:val="en-US"/>
      </w:rPr>
    </w:lvl>
    <w:lvl w:ilvl="7">
      <w:start w:val="1"/>
      <w:numFmt w:val="lowerLetter"/>
      <w:lvlText w:val="%8."/>
      <w:lvlJc w:val="left"/>
      <w:pPr>
        <w:tabs>
          <w:tab w:val="num" w:pos="5760"/>
        </w:tabs>
        <w:ind w:left="5400" w:hanging="360"/>
      </w:pPr>
      <w:rPr>
        <w:position w:val="0"/>
        <w:sz w:val="24"/>
        <w:szCs w:val="24"/>
        <w:rtl w:val="0"/>
        <w:lang w:val="en-US"/>
      </w:rPr>
    </w:lvl>
    <w:lvl w:ilvl="8">
      <w:start w:val="1"/>
      <w:numFmt w:val="lowerRoman"/>
      <w:lvlText w:val="%9."/>
      <w:lvlJc w:val="left"/>
      <w:pPr>
        <w:tabs>
          <w:tab w:val="num" w:pos="6480"/>
        </w:tabs>
        <w:ind w:left="6120" w:hanging="296"/>
      </w:pPr>
      <w:rPr>
        <w:position w:val="0"/>
        <w:sz w:val="24"/>
        <w:szCs w:val="24"/>
        <w:rtl w:val="0"/>
        <w:lang w:val="en-US"/>
      </w:rPr>
    </w:lvl>
  </w:abstractNum>
  <w:abstractNum w:abstractNumId="9">
    <w:nsid w:val="14386603"/>
    <w:multiLevelType w:val="multilevel"/>
    <w:tmpl w:val="8C621434"/>
    <w:styleLink w:val="List11"/>
    <w:lvl w:ilvl="0">
      <w:start w:val="112"/>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0">
    <w:nsid w:val="166D1343"/>
    <w:multiLevelType w:val="multilevel"/>
    <w:tmpl w:val="645C72DE"/>
    <w:lvl w:ilvl="0">
      <w:start w:val="150"/>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1">
    <w:nsid w:val="1F4D0C2B"/>
    <w:multiLevelType w:val="hybridMultilevel"/>
    <w:tmpl w:val="06FC32E2"/>
    <w:lvl w:ilvl="0" w:tplc="74F8BB5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B86665"/>
    <w:multiLevelType w:val="hybridMultilevel"/>
    <w:tmpl w:val="A00C8EE0"/>
    <w:lvl w:ilvl="0" w:tplc="AAA4D164">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9356A"/>
    <w:multiLevelType w:val="multilevel"/>
    <w:tmpl w:val="D4B22BA8"/>
    <w:styleLink w:val="List31"/>
    <w:lvl w:ilvl="0">
      <w:start w:val="13"/>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4">
    <w:nsid w:val="3EE234A3"/>
    <w:multiLevelType w:val="multilevel"/>
    <w:tmpl w:val="0DAE092C"/>
    <w:styleLink w:val="List12"/>
    <w:lvl w:ilvl="0">
      <w:start w:val="133"/>
      <w:numFmt w:val="decimal"/>
      <w:lvlText w:val="%1."/>
      <w:lvlJc w:val="left"/>
      <w:pPr>
        <w:tabs>
          <w:tab w:val="num" w:pos="610"/>
        </w:tabs>
        <w:ind w:left="610" w:hanging="25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5">
    <w:nsid w:val="42E87D9B"/>
    <w:multiLevelType w:val="multilevel"/>
    <w:tmpl w:val="00447EAC"/>
    <w:styleLink w:val="List10"/>
    <w:lvl w:ilvl="0">
      <w:start w:val="111"/>
      <w:numFmt w:val="decimal"/>
      <w:lvlText w:val="%1."/>
      <w:lvlJc w:val="left"/>
      <w:pPr>
        <w:tabs>
          <w:tab w:val="num" w:pos="610"/>
        </w:tabs>
        <w:ind w:left="610" w:hanging="25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6">
    <w:nsid w:val="462F34AE"/>
    <w:multiLevelType w:val="multilevel"/>
    <w:tmpl w:val="88709A34"/>
    <w:styleLink w:val="List1"/>
    <w:lvl w:ilvl="0">
      <w:start w:val="6"/>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7">
    <w:nsid w:val="46D764E6"/>
    <w:multiLevelType w:val="multilevel"/>
    <w:tmpl w:val="4B0A4EE2"/>
    <w:styleLink w:val="List21"/>
    <w:lvl w:ilvl="0">
      <w:start w:val="7"/>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8">
    <w:nsid w:val="4F2D2B3F"/>
    <w:multiLevelType w:val="multilevel"/>
    <w:tmpl w:val="40AEC7FE"/>
    <w:numStyleLink w:val="ImportedStyle17"/>
  </w:abstractNum>
  <w:abstractNum w:abstractNumId="19">
    <w:nsid w:val="50F87370"/>
    <w:multiLevelType w:val="multilevel"/>
    <w:tmpl w:val="B4D83B9A"/>
    <w:styleLink w:val="List8"/>
    <w:lvl w:ilvl="0">
      <w:start w:val="107"/>
      <w:numFmt w:val="decimal"/>
      <w:lvlText w:val="%1."/>
      <w:lvlJc w:val="left"/>
      <w:pPr>
        <w:tabs>
          <w:tab w:val="num" w:pos="610"/>
        </w:tabs>
        <w:ind w:left="610" w:hanging="25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20">
    <w:nsid w:val="568753C8"/>
    <w:multiLevelType w:val="multilevel"/>
    <w:tmpl w:val="E51E56F4"/>
    <w:styleLink w:val="List7"/>
    <w:lvl w:ilvl="0">
      <w:start w:val="1"/>
      <w:numFmt w:val="decimal"/>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330"/>
        </w:tabs>
        <w:ind w:left="1330" w:hanging="25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21">
    <w:nsid w:val="633238D7"/>
    <w:multiLevelType w:val="hybridMultilevel"/>
    <w:tmpl w:val="D6CA85E6"/>
    <w:lvl w:ilvl="0" w:tplc="74F8BB54">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911E38"/>
    <w:multiLevelType w:val="multilevel"/>
    <w:tmpl w:val="F4587634"/>
    <w:lvl w:ilvl="0">
      <w:start w:val="140"/>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23">
    <w:nsid w:val="6B317F8B"/>
    <w:multiLevelType w:val="multilevel"/>
    <w:tmpl w:val="A9CA5648"/>
    <w:lvl w:ilvl="0">
      <w:start w:val="109"/>
      <w:numFmt w:val="decimal"/>
      <w:lvlText w:val="%1."/>
      <w:lvlJc w:val="left"/>
      <w:pPr>
        <w:tabs>
          <w:tab w:val="num" w:pos="610"/>
        </w:tabs>
        <w:ind w:left="610" w:hanging="25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24">
    <w:nsid w:val="6B696912"/>
    <w:multiLevelType w:val="multilevel"/>
    <w:tmpl w:val="40AEC7FE"/>
    <w:styleLink w:val="ImportedStyle17"/>
    <w:lvl w:ilvl="0">
      <w:start w:val="143"/>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25">
    <w:nsid w:val="798546ED"/>
    <w:multiLevelType w:val="multilevel"/>
    <w:tmpl w:val="6D7474B6"/>
    <w:styleLink w:val="List41"/>
    <w:lvl w:ilvl="0">
      <w:start w:val="15"/>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26">
    <w:nsid w:val="7AD16ED1"/>
    <w:multiLevelType w:val="multilevel"/>
    <w:tmpl w:val="1F1CC592"/>
    <w:lvl w:ilvl="0">
      <w:start w:val="113"/>
      <w:numFmt w:val="decimal"/>
      <w:lvlText w:val="%1."/>
      <w:lvlJc w:val="left"/>
      <w:pPr>
        <w:tabs>
          <w:tab w:val="num" w:pos="663"/>
        </w:tabs>
        <w:ind w:left="663" w:hanging="303"/>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num w:numId="1">
    <w:abstractNumId w:val="3"/>
  </w:num>
  <w:num w:numId="2">
    <w:abstractNumId w:val="16"/>
  </w:num>
  <w:num w:numId="3">
    <w:abstractNumId w:val="17"/>
  </w:num>
  <w:num w:numId="4">
    <w:abstractNumId w:val="13"/>
  </w:num>
  <w:num w:numId="5">
    <w:abstractNumId w:val="25"/>
  </w:num>
  <w:num w:numId="6">
    <w:abstractNumId w:val="2"/>
  </w:num>
  <w:num w:numId="7">
    <w:abstractNumId w:val="4"/>
  </w:num>
  <w:num w:numId="8">
    <w:abstractNumId w:val="26"/>
  </w:num>
  <w:num w:numId="9">
    <w:abstractNumId w:val="5"/>
  </w:num>
  <w:num w:numId="10">
    <w:abstractNumId w:val="10"/>
  </w:num>
  <w:num w:numId="11">
    <w:abstractNumId w:val="1"/>
  </w:num>
  <w:num w:numId="12">
    <w:abstractNumId w:val="20"/>
  </w:num>
  <w:num w:numId="13">
    <w:abstractNumId w:val="19"/>
  </w:num>
  <w:num w:numId="14">
    <w:abstractNumId w:val="8"/>
  </w:num>
  <w:num w:numId="15">
    <w:abstractNumId w:val="23"/>
  </w:num>
  <w:num w:numId="16">
    <w:abstractNumId w:val="15"/>
  </w:num>
  <w:num w:numId="17">
    <w:abstractNumId w:val="9"/>
  </w:num>
  <w:num w:numId="18">
    <w:abstractNumId w:val="14"/>
  </w:num>
  <w:num w:numId="19">
    <w:abstractNumId w:val="6"/>
  </w:num>
  <w:num w:numId="20">
    <w:abstractNumId w:val="22"/>
  </w:num>
  <w:num w:numId="21">
    <w:abstractNumId w:val="7"/>
  </w:num>
  <w:num w:numId="22">
    <w:abstractNumId w:val="24"/>
  </w:num>
  <w:num w:numId="23">
    <w:abstractNumId w:val="18"/>
  </w:num>
  <w:num w:numId="24">
    <w:abstractNumId w:val="11"/>
  </w:num>
  <w:num w:numId="25">
    <w:abstractNumId w:val="12"/>
  </w:num>
  <w:num w:numId="26">
    <w:abstractNumId w:val="21"/>
  </w:num>
  <w:num w:numId="2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61"/>
    <w:rsid w:val="00037971"/>
    <w:rsid w:val="0007266C"/>
    <w:rsid w:val="00076440"/>
    <w:rsid w:val="0009059E"/>
    <w:rsid w:val="000D1245"/>
    <w:rsid w:val="000F0027"/>
    <w:rsid w:val="0012162C"/>
    <w:rsid w:val="00121EF8"/>
    <w:rsid w:val="00140534"/>
    <w:rsid w:val="00146967"/>
    <w:rsid w:val="00186BE8"/>
    <w:rsid w:val="001B7F86"/>
    <w:rsid w:val="001C1CA3"/>
    <w:rsid w:val="001F2361"/>
    <w:rsid w:val="001F32C5"/>
    <w:rsid w:val="00204319"/>
    <w:rsid w:val="00215DE1"/>
    <w:rsid w:val="00246A3C"/>
    <w:rsid w:val="00276CB9"/>
    <w:rsid w:val="002D58F6"/>
    <w:rsid w:val="00311476"/>
    <w:rsid w:val="0032196B"/>
    <w:rsid w:val="00324F67"/>
    <w:rsid w:val="003D6B6D"/>
    <w:rsid w:val="003F4D22"/>
    <w:rsid w:val="00447B10"/>
    <w:rsid w:val="004A4078"/>
    <w:rsid w:val="005279DF"/>
    <w:rsid w:val="00567501"/>
    <w:rsid w:val="00603B5B"/>
    <w:rsid w:val="00614D16"/>
    <w:rsid w:val="00623CC9"/>
    <w:rsid w:val="006501BC"/>
    <w:rsid w:val="00654F58"/>
    <w:rsid w:val="00655CA5"/>
    <w:rsid w:val="00674248"/>
    <w:rsid w:val="006A3247"/>
    <w:rsid w:val="006C4FA7"/>
    <w:rsid w:val="007219D0"/>
    <w:rsid w:val="00723B15"/>
    <w:rsid w:val="0077492D"/>
    <w:rsid w:val="00794B43"/>
    <w:rsid w:val="007A0E6D"/>
    <w:rsid w:val="007A15A0"/>
    <w:rsid w:val="008A7CAE"/>
    <w:rsid w:val="008B155B"/>
    <w:rsid w:val="008C68EC"/>
    <w:rsid w:val="008F00DE"/>
    <w:rsid w:val="0091362F"/>
    <w:rsid w:val="00913BA5"/>
    <w:rsid w:val="009952AD"/>
    <w:rsid w:val="009A7CE5"/>
    <w:rsid w:val="00A66934"/>
    <w:rsid w:val="00AA77E3"/>
    <w:rsid w:val="00AB42C3"/>
    <w:rsid w:val="00AC76BC"/>
    <w:rsid w:val="00AD3DCC"/>
    <w:rsid w:val="00AE0702"/>
    <w:rsid w:val="00AE58B0"/>
    <w:rsid w:val="00B474F9"/>
    <w:rsid w:val="00B71CFC"/>
    <w:rsid w:val="00B80CB1"/>
    <w:rsid w:val="00B91AC2"/>
    <w:rsid w:val="00C0392A"/>
    <w:rsid w:val="00CF1C99"/>
    <w:rsid w:val="00D122C9"/>
    <w:rsid w:val="00D16CFC"/>
    <w:rsid w:val="00D25727"/>
    <w:rsid w:val="00D60860"/>
    <w:rsid w:val="00D92344"/>
    <w:rsid w:val="00DB177E"/>
    <w:rsid w:val="00DE2C0E"/>
    <w:rsid w:val="00E00A46"/>
    <w:rsid w:val="00E02326"/>
    <w:rsid w:val="00E111EE"/>
    <w:rsid w:val="00E26ED6"/>
    <w:rsid w:val="00EF5DC8"/>
    <w:rsid w:val="00F7059C"/>
    <w:rsid w:val="00F910C8"/>
    <w:rsid w:val="00FD38BF"/>
    <w:rsid w:val="00FE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11"/>
      </w:numPr>
    </w:pPr>
  </w:style>
  <w:style w:type="numbering" w:customStyle="1" w:styleId="ImportedStyle7">
    <w:name w:val="Imported Style 7"/>
  </w:style>
  <w:style w:type="paragraph" w:styleId="ListParagraph">
    <w:name w:val="List Paragraph"/>
    <w:pPr>
      <w:widowControl w:val="0"/>
      <w:ind w:left="720"/>
    </w:pPr>
    <w:rPr>
      <w:rFonts w:eastAsia="Times New Roman"/>
      <w:color w:val="000000"/>
      <w:kern w:val="28"/>
      <w:u w:color="000000"/>
      <w:lang w:val="en-US"/>
    </w:rPr>
  </w:style>
  <w:style w:type="numbering" w:customStyle="1" w:styleId="List7">
    <w:name w:val="List 7"/>
    <w:basedOn w:val="ImportedStyle9"/>
    <w:pPr>
      <w:numPr>
        <w:numId w:val="12"/>
      </w:numPr>
    </w:pPr>
  </w:style>
  <w:style w:type="numbering" w:customStyle="1" w:styleId="ImportedStyle9">
    <w:name w:val="Imported Style 9"/>
  </w:style>
  <w:style w:type="numbering" w:customStyle="1" w:styleId="List8">
    <w:name w:val="List 8"/>
    <w:basedOn w:val="ImportedStyle10"/>
    <w:pPr>
      <w:numPr>
        <w:numId w:val="13"/>
      </w:numPr>
    </w:pPr>
  </w:style>
  <w:style w:type="numbering" w:customStyle="1" w:styleId="ImportedStyle10">
    <w:name w:val="Imported Style 10"/>
  </w:style>
  <w:style w:type="numbering" w:customStyle="1" w:styleId="List9">
    <w:name w:val="List 9"/>
    <w:basedOn w:val="ImportedStyle11"/>
    <w:pPr>
      <w:numPr>
        <w:numId w:val="14"/>
      </w:numPr>
    </w:pPr>
  </w:style>
  <w:style w:type="numbering" w:customStyle="1" w:styleId="ImportedStyle11">
    <w:name w:val="Imported Style 11"/>
  </w:style>
  <w:style w:type="numbering" w:customStyle="1" w:styleId="List10">
    <w:name w:val="List 10"/>
    <w:basedOn w:val="ImportedStyle12"/>
    <w:pPr>
      <w:numPr>
        <w:numId w:val="16"/>
      </w:numPr>
    </w:pPr>
  </w:style>
  <w:style w:type="numbering" w:customStyle="1" w:styleId="ImportedStyle12">
    <w:name w:val="Imported Style 12"/>
  </w:style>
  <w:style w:type="numbering" w:customStyle="1" w:styleId="List11">
    <w:name w:val="List 11"/>
    <w:basedOn w:val="ImportedStyle13"/>
    <w:pPr>
      <w:numPr>
        <w:numId w:val="17"/>
      </w:numPr>
    </w:pPr>
  </w:style>
  <w:style w:type="numbering" w:customStyle="1" w:styleId="ImportedStyle13">
    <w:name w:val="Imported Style 13"/>
  </w:style>
  <w:style w:type="numbering" w:customStyle="1" w:styleId="List12">
    <w:name w:val="List 12"/>
    <w:basedOn w:val="ImportedStyle14"/>
    <w:pPr>
      <w:numPr>
        <w:numId w:val="18"/>
      </w:numPr>
    </w:pPr>
  </w:style>
  <w:style w:type="numbering" w:customStyle="1" w:styleId="ImportedStyle14">
    <w:name w:val="Imported Style 14"/>
  </w:style>
  <w:style w:type="numbering" w:customStyle="1" w:styleId="List13">
    <w:name w:val="List 13"/>
    <w:basedOn w:val="ImportedStyle16"/>
    <w:pPr>
      <w:numPr>
        <w:numId w:val="21"/>
      </w:numPr>
    </w:pPr>
  </w:style>
  <w:style w:type="numbering" w:customStyle="1" w:styleId="ImportedStyle16">
    <w:name w:val="Imported Style 16"/>
  </w:style>
  <w:style w:type="numbering" w:customStyle="1" w:styleId="ImportedStyle17">
    <w:name w:val="Imported Style 17"/>
    <w:pPr>
      <w:numPr>
        <w:numId w:val="22"/>
      </w:numPr>
    </w:pPr>
  </w:style>
  <w:style w:type="paragraph" w:styleId="BalloonText">
    <w:name w:val="Balloon Text"/>
    <w:basedOn w:val="Normal"/>
    <w:link w:val="BalloonTextChar"/>
    <w:uiPriority w:val="99"/>
    <w:semiHidden/>
    <w:unhideWhenUsed/>
    <w:rsid w:val="00076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40"/>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11"/>
      </w:numPr>
    </w:pPr>
  </w:style>
  <w:style w:type="numbering" w:customStyle="1" w:styleId="ImportedStyle7">
    <w:name w:val="Imported Style 7"/>
  </w:style>
  <w:style w:type="paragraph" w:styleId="ListParagraph">
    <w:name w:val="List Paragraph"/>
    <w:pPr>
      <w:widowControl w:val="0"/>
      <w:ind w:left="720"/>
    </w:pPr>
    <w:rPr>
      <w:rFonts w:eastAsia="Times New Roman"/>
      <w:color w:val="000000"/>
      <w:kern w:val="28"/>
      <w:u w:color="000000"/>
      <w:lang w:val="en-US"/>
    </w:rPr>
  </w:style>
  <w:style w:type="numbering" w:customStyle="1" w:styleId="List7">
    <w:name w:val="List 7"/>
    <w:basedOn w:val="ImportedStyle9"/>
    <w:pPr>
      <w:numPr>
        <w:numId w:val="12"/>
      </w:numPr>
    </w:pPr>
  </w:style>
  <w:style w:type="numbering" w:customStyle="1" w:styleId="ImportedStyle9">
    <w:name w:val="Imported Style 9"/>
  </w:style>
  <w:style w:type="numbering" w:customStyle="1" w:styleId="List8">
    <w:name w:val="List 8"/>
    <w:basedOn w:val="ImportedStyle10"/>
    <w:pPr>
      <w:numPr>
        <w:numId w:val="13"/>
      </w:numPr>
    </w:pPr>
  </w:style>
  <w:style w:type="numbering" w:customStyle="1" w:styleId="ImportedStyle10">
    <w:name w:val="Imported Style 10"/>
  </w:style>
  <w:style w:type="numbering" w:customStyle="1" w:styleId="List9">
    <w:name w:val="List 9"/>
    <w:basedOn w:val="ImportedStyle11"/>
    <w:pPr>
      <w:numPr>
        <w:numId w:val="14"/>
      </w:numPr>
    </w:pPr>
  </w:style>
  <w:style w:type="numbering" w:customStyle="1" w:styleId="ImportedStyle11">
    <w:name w:val="Imported Style 11"/>
  </w:style>
  <w:style w:type="numbering" w:customStyle="1" w:styleId="List10">
    <w:name w:val="List 10"/>
    <w:basedOn w:val="ImportedStyle12"/>
    <w:pPr>
      <w:numPr>
        <w:numId w:val="16"/>
      </w:numPr>
    </w:pPr>
  </w:style>
  <w:style w:type="numbering" w:customStyle="1" w:styleId="ImportedStyle12">
    <w:name w:val="Imported Style 12"/>
  </w:style>
  <w:style w:type="numbering" w:customStyle="1" w:styleId="List11">
    <w:name w:val="List 11"/>
    <w:basedOn w:val="ImportedStyle13"/>
    <w:pPr>
      <w:numPr>
        <w:numId w:val="17"/>
      </w:numPr>
    </w:pPr>
  </w:style>
  <w:style w:type="numbering" w:customStyle="1" w:styleId="ImportedStyle13">
    <w:name w:val="Imported Style 13"/>
  </w:style>
  <w:style w:type="numbering" w:customStyle="1" w:styleId="List12">
    <w:name w:val="List 12"/>
    <w:basedOn w:val="ImportedStyle14"/>
    <w:pPr>
      <w:numPr>
        <w:numId w:val="18"/>
      </w:numPr>
    </w:pPr>
  </w:style>
  <w:style w:type="numbering" w:customStyle="1" w:styleId="ImportedStyle14">
    <w:name w:val="Imported Style 14"/>
  </w:style>
  <w:style w:type="numbering" w:customStyle="1" w:styleId="List13">
    <w:name w:val="List 13"/>
    <w:basedOn w:val="ImportedStyle16"/>
    <w:pPr>
      <w:numPr>
        <w:numId w:val="21"/>
      </w:numPr>
    </w:pPr>
  </w:style>
  <w:style w:type="numbering" w:customStyle="1" w:styleId="ImportedStyle16">
    <w:name w:val="Imported Style 16"/>
  </w:style>
  <w:style w:type="numbering" w:customStyle="1" w:styleId="ImportedStyle17">
    <w:name w:val="Imported Style 17"/>
    <w:pPr>
      <w:numPr>
        <w:numId w:val="22"/>
      </w:numPr>
    </w:pPr>
  </w:style>
  <w:style w:type="paragraph" w:styleId="BalloonText">
    <w:name w:val="Balloon Text"/>
    <w:basedOn w:val="Normal"/>
    <w:link w:val="BalloonTextChar"/>
    <w:uiPriority w:val="99"/>
    <w:semiHidden/>
    <w:unhideWhenUsed/>
    <w:rsid w:val="00076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13911</Words>
  <Characters>79295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Anye</dc:creator>
  <cp:lastModifiedBy>Anye</cp:lastModifiedBy>
  <cp:revision>2</cp:revision>
  <cp:lastPrinted>2018-06-28T08:12:00Z</cp:lastPrinted>
  <dcterms:created xsi:type="dcterms:W3CDTF">2018-12-14T11:56:00Z</dcterms:created>
  <dcterms:modified xsi:type="dcterms:W3CDTF">2018-12-14T11:56:00Z</dcterms:modified>
</cp:coreProperties>
</file>