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B" w:rsidRPr="00794C9B" w:rsidRDefault="009B132B" w:rsidP="009B132B">
      <w:pPr>
        <w:pStyle w:val="NoSpacing"/>
        <w:rPr>
          <w:b/>
          <w:sz w:val="22"/>
        </w:rPr>
      </w:pPr>
      <w:r w:rsidRPr="00794C9B">
        <w:rPr>
          <w:b/>
          <w:sz w:val="22"/>
        </w:rPr>
        <w:t>Pojasnilo na navedbe v članku:</w:t>
      </w:r>
    </w:p>
    <w:p w:rsidR="009B132B" w:rsidRPr="00794C9B" w:rsidRDefault="009B132B" w:rsidP="009B132B">
      <w:pPr>
        <w:ind w:left="0" w:firstLine="0"/>
        <w:rPr>
          <w:b/>
        </w:rPr>
      </w:pPr>
      <w:r w:rsidRPr="00794C9B">
        <w:rPr>
          <w:b/>
        </w:rPr>
        <w:t>Ministrstvo za delo milijonske IT posle deli mimo javnih razpisov</w:t>
      </w:r>
    </w:p>
    <w:p w:rsidR="009B132B" w:rsidRPr="00794C9B" w:rsidRDefault="009B132B" w:rsidP="00881FB6">
      <w:pPr>
        <w:ind w:left="0" w:firstLine="0"/>
        <w:rPr>
          <w:rFonts w:cs="Arial"/>
        </w:rPr>
      </w:pPr>
    </w:p>
    <w:p w:rsidR="006D11C2" w:rsidRPr="00071454" w:rsidRDefault="00881FB6" w:rsidP="00881FB6">
      <w:pPr>
        <w:ind w:left="0" w:firstLine="0"/>
        <w:rPr>
          <w:rFonts w:cs="Arial"/>
        </w:rPr>
      </w:pPr>
      <w:r w:rsidRPr="00071454">
        <w:rPr>
          <w:rFonts w:cs="Arial"/>
        </w:rPr>
        <w:t xml:space="preserve">V članku "Ministrstvo za delo milijonske IT posle deli mimo javnih razpisov", objavljenemu dne 26.8.2015 na spletni strani </w:t>
      </w:r>
      <w:proofErr w:type="spellStart"/>
      <w:r w:rsidRPr="00071454">
        <w:rPr>
          <w:rFonts w:cs="Arial"/>
        </w:rPr>
        <w:t>podcrto.si</w:t>
      </w:r>
      <w:proofErr w:type="spellEnd"/>
      <w:r w:rsidRPr="00071454">
        <w:rPr>
          <w:rFonts w:cs="Arial"/>
        </w:rPr>
        <w:t>, avtor članka navaja več napačnih</w:t>
      </w:r>
      <w:r w:rsidR="00A117BF" w:rsidRPr="00071454">
        <w:rPr>
          <w:rFonts w:cs="Arial"/>
        </w:rPr>
        <w:t xml:space="preserve"> in netočnih</w:t>
      </w:r>
      <w:r w:rsidRPr="00071454">
        <w:rPr>
          <w:rFonts w:cs="Arial"/>
        </w:rPr>
        <w:t xml:space="preserve"> podatkov in nepravilnosti, zato v nadaljevanju posredujemo </w:t>
      </w:r>
      <w:r w:rsidR="009B132B" w:rsidRPr="00071454">
        <w:rPr>
          <w:rFonts w:cs="Arial"/>
        </w:rPr>
        <w:t xml:space="preserve">točne podatke, </w:t>
      </w:r>
      <w:r w:rsidRPr="00071454">
        <w:rPr>
          <w:rFonts w:cs="Arial"/>
        </w:rPr>
        <w:t>ustrezna pojasnila in obrazložitve.</w:t>
      </w:r>
    </w:p>
    <w:p w:rsidR="00881FB6" w:rsidRPr="00071454" w:rsidRDefault="00881FB6" w:rsidP="00881FB6">
      <w:pPr>
        <w:ind w:left="0" w:firstLine="0"/>
        <w:rPr>
          <w:rFonts w:cs="Arial"/>
        </w:rPr>
      </w:pPr>
    </w:p>
    <w:p w:rsidR="00881FB6" w:rsidRPr="00071454" w:rsidRDefault="00881FB6" w:rsidP="00881FB6">
      <w:pPr>
        <w:ind w:left="0" w:firstLine="0"/>
        <w:rPr>
          <w:rFonts w:cs="Arial"/>
        </w:rPr>
      </w:pPr>
      <w:r w:rsidRPr="00071454">
        <w:rPr>
          <w:rFonts w:cs="Arial"/>
        </w:rPr>
        <w:t xml:space="preserve">Iz </w:t>
      </w:r>
      <w:r w:rsidR="00A117BF" w:rsidRPr="00071454">
        <w:rPr>
          <w:rFonts w:cs="Arial"/>
        </w:rPr>
        <w:t>vsebine članka izhaja, da avtor netočno</w:t>
      </w:r>
      <w:r w:rsidRPr="00071454">
        <w:rPr>
          <w:rFonts w:cs="Arial"/>
        </w:rPr>
        <w:t xml:space="preserve"> uporablja kratici ISCSD in ISCSD2</w:t>
      </w:r>
      <w:r w:rsidR="001F76A2" w:rsidRPr="00071454">
        <w:rPr>
          <w:rFonts w:cs="Arial"/>
        </w:rPr>
        <w:t xml:space="preserve"> in ju v članku večkrat napačno uporablja oz. </w:t>
      </w:r>
      <w:r w:rsidR="00A117BF" w:rsidRPr="00071454">
        <w:rPr>
          <w:rFonts w:cs="Arial"/>
        </w:rPr>
        <w:t>zamenjuje</w:t>
      </w:r>
      <w:r w:rsidRPr="00071454">
        <w:rPr>
          <w:rFonts w:cs="Arial"/>
        </w:rPr>
        <w:t>, zato uvodoma pojasnjujemo</w:t>
      </w:r>
      <w:r w:rsidR="00794C9B">
        <w:rPr>
          <w:rFonts w:cs="Arial"/>
        </w:rPr>
        <w:t>,</w:t>
      </w:r>
      <w:r w:rsidRPr="00071454">
        <w:rPr>
          <w:rFonts w:cs="Arial"/>
        </w:rPr>
        <w:t xml:space="preserve"> kaj je informacijski</w:t>
      </w:r>
      <w:r w:rsidR="00A37EF9" w:rsidRPr="00071454">
        <w:rPr>
          <w:rFonts w:cs="Arial"/>
        </w:rPr>
        <w:t xml:space="preserve"> sistem centrov za socialno delo</w:t>
      </w:r>
      <w:r w:rsidR="00A117BF" w:rsidRPr="00071454">
        <w:rPr>
          <w:rFonts w:cs="Arial"/>
        </w:rPr>
        <w:t xml:space="preserve"> (IS CSD)</w:t>
      </w:r>
      <w:r w:rsidR="00A37EF9" w:rsidRPr="00071454">
        <w:rPr>
          <w:rFonts w:cs="Arial"/>
        </w:rPr>
        <w:t>, katera področja pokriva in za kako obsežen informacijski sistem gre</w:t>
      </w:r>
      <w:r w:rsidR="00802AF8" w:rsidRPr="00071454">
        <w:rPr>
          <w:rFonts w:cs="Arial"/>
        </w:rPr>
        <w:t>, saj menimo, da bodo</w:t>
      </w:r>
      <w:r w:rsidR="005746C5">
        <w:rPr>
          <w:rFonts w:cs="Arial"/>
        </w:rPr>
        <w:t xml:space="preserve"> te</w:t>
      </w:r>
      <w:r w:rsidR="00802AF8" w:rsidRPr="00071454">
        <w:rPr>
          <w:rFonts w:cs="Arial"/>
        </w:rPr>
        <w:t xml:space="preserve"> informacije pripomogle k širšemu razumevanju konteksta delovanja samega sistema</w:t>
      </w:r>
      <w:r w:rsidR="00E507F7">
        <w:rPr>
          <w:rFonts w:cs="Arial"/>
        </w:rPr>
        <w:t>. V nadaljevanju pa nato podajamo</w:t>
      </w:r>
      <w:r w:rsidR="00802AF8" w:rsidRPr="00071454">
        <w:rPr>
          <w:rFonts w:cs="Arial"/>
        </w:rPr>
        <w:t xml:space="preserve"> </w:t>
      </w:r>
      <w:r w:rsidR="000625A2" w:rsidRPr="00071454">
        <w:rPr>
          <w:rFonts w:cs="Arial"/>
        </w:rPr>
        <w:t xml:space="preserve">dodatno pojasnilo </w:t>
      </w:r>
      <w:r w:rsidR="009B132B" w:rsidRPr="00071454">
        <w:rPr>
          <w:rFonts w:cs="Arial"/>
        </w:rPr>
        <w:t>odločitv</w:t>
      </w:r>
      <w:r w:rsidR="004A434B">
        <w:rPr>
          <w:rFonts w:cs="Arial"/>
        </w:rPr>
        <w:t>e</w:t>
      </w:r>
      <w:r w:rsidR="000625A2" w:rsidRPr="00071454">
        <w:rPr>
          <w:rFonts w:cs="Arial"/>
        </w:rPr>
        <w:t xml:space="preserve"> ministrstva </w:t>
      </w:r>
      <w:r w:rsidR="00802AF8" w:rsidRPr="00071454">
        <w:rPr>
          <w:rFonts w:cs="Arial"/>
        </w:rPr>
        <w:t>v</w:t>
      </w:r>
      <w:r w:rsidR="000625A2" w:rsidRPr="00071454">
        <w:rPr>
          <w:rFonts w:cs="Arial"/>
        </w:rPr>
        <w:t xml:space="preserve"> povezavi z izbiro postop</w:t>
      </w:r>
      <w:r w:rsidR="005746C5">
        <w:rPr>
          <w:rFonts w:cs="Arial"/>
        </w:rPr>
        <w:t>k</w:t>
      </w:r>
      <w:r w:rsidR="000625A2" w:rsidRPr="00071454">
        <w:rPr>
          <w:rFonts w:cs="Arial"/>
        </w:rPr>
        <w:t>a javnega naročila</w:t>
      </w:r>
      <w:r w:rsidR="009B132B" w:rsidRPr="00071454">
        <w:rPr>
          <w:rFonts w:cs="Arial"/>
        </w:rPr>
        <w:t>.</w:t>
      </w:r>
      <w:r w:rsidR="00A37EF9" w:rsidRPr="00071454">
        <w:rPr>
          <w:rFonts w:cs="Arial"/>
        </w:rPr>
        <w:t xml:space="preserve"> </w:t>
      </w:r>
      <w:r w:rsidRPr="00071454">
        <w:rPr>
          <w:rFonts w:cs="Arial"/>
        </w:rPr>
        <w:t xml:space="preserve"> </w:t>
      </w:r>
    </w:p>
    <w:p w:rsidR="00881FB6" w:rsidRPr="00071454" w:rsidRDefault="00881FB6" w:rsidP="00881FB6">
      <w:pPr>
        <w:ind w:left="0" w:firstLine="0"/>
      </w:pPr>
    </w:p>
    <w:p w:rsidR="00B77F35" w:rsidRPr="00071454" w:rsidRDefault="00EC639D" w:rsidP="00802AF8">
      <w:pPr>
        <w:ind w:left="0" w:firstLine="0"/>
        <w:rPr>
          <w:rFonts w:cs="Arial"/>
          <w:b/>
        </w:rPr>
      </w:pPr>
      <w:r w:rsidRPr="00071454">
        <w:rPr>
          <w:rFonts w:cs="Arial"/>
          <w:b/>
          <w:bCs/>
        </w:rPr>
        <w:t>IS CSD</w:t>
      </w:r>
      <w:r w:rsidRPr="00071454">
        <w:rPr>
          <w:rFonts w:cs="Arial"/>
          <w:b/>
        </w:rPr>
        <w:t xml:space="preserve"> – informacijski sistem centrov za socialno delo</w:t>
      </w:r>
    </w:p>
    <w:p w:rsidR="00802AF8" w:rsidRPr="00071454" w:rsidRDefault="00802AF8" w:rsidP="00802AF8">
      <w:pPr>
        <w:ind w:left="0" w:firstLine="0"/>
        <w:rPr>
          <w:rFonts w:cs="Arial"/>
        </w:rPr>
      </w:pPr>
    </w:p>
    <w:p w:rsidR="009D66AD" w:rsidRPr="00071454" w:rsidRDefault="000625A2" w:rsidP="000625A2">
      <w:pPr>
        <w:ind w:left="0" w:firstLine="0"/>
        <w:rPr>
          <w:rFonts w:cs="Arial"/>
        </w:rPr>
      </w:pPr>
      <w:r w:rsidRPr="00071454">
        <w:rPr>
          <w:rFonts w:cs="Arial"/>
        </w:rPr>
        <w:t>Ministrstvo za delo, družino, socialne zadeve in enake možnosti</w:t>
      </w:r>
      <w:r w:rsidR="00A117BF" w:rsidRPr="00071454">
        <w:rPr>
          <w:rFonts w:cs="Arial"/>
        </w:rPr>
        <w:t xml:space="preserve"> (MDDSZ)</w:t>
      </w:r>
      <w:r w:rsidRPr="00071454">
        <w:rPr>
          <w:rFonts w:cs="Arial"/>
        </w:rPr>
        <w:t xml:space="preserve"> </w:t>
      </w:r>
      <w:r w:rsidR="009D66AD" w:rsidRPr="00071454">
        <w:rPr>
          <w:rFonts w:cs="Arial"/>
        </w:rPr>
        <w:t xml:space="preserve">je za potrebe izvajanja svoje zakonodaje, javnih pooblastil centrov za socialno delo (CSD) ter </w:t>
      </w:r>
      <w:r w:rsidRPr="00071454">
        <w:rPr>
          <w:rFonts w:cs="Arial"/>
        </w:rPr>
        <w:t>zagotavlja</w:t>
      </w:r>
      <w:r w:rsidR="009D66AD" w:rsidRPr="00071454">
        <w:rPr>
          <w:rFonts w:cs="Arial"/>
        </w:rPr>
        <w:t>nja</w:t>
      </w:r>
      <w:r w:rsidRPr="00071454">
        <w:rPr>
          <w:rFonts w:cs="Arial"/>
        </w:rPr>
        <w:t xml:space="preserve"> izplačevanj</w:t>
      </w:r>
      <w:r w:rsidR="009D66AD" w:rsidRPr="00071454">
        <w:rPr>
          <w:rFonts w:cs="Arial"/>
        </w:rPr>
        <w:t>a</w:t>
      </w:r>
      <w:r w:rsidRPr="00071454">
        <w:rPr>
          <w:rFonts w:cs="Arial"/>
        </w:rPr>
        <w:t xml:space="preserve"> socialnih in drugih transferjev</w:t>
      </w:r>
      <w:r w:rsidR="009D66AD" w:rsidRPr="00071454">
        <w:rPr>
          <w:rFonts w:cs="Arial"/>
        </w:rPr>
        <w:t xml:space="preserve"> vzpostavilo</w:t>
      </w:r>
      <w:r w:rsidRPr="00071454">
        <w:rPr>
          <w:rFonts w:cs="Arial"/>
        </w:rPr>
        <w:t xml:space="preserve"> IS CSD. IS CSD sestavljata aplikaciji ISCSD in ISCSD2.</w:t>
      </w:r>
      <w:r w:rsidR="009D66AD" w:rsidRPr="00071454">
        <w:rPr>
          <w:rFonts w:cs="Arial"/>
        </w:rPr>
        <w:t xml:space="preserve"> </w:t>
      </w:r>
    </w:p>
    <w:p w:rsidR="009D66AD" w:rsidRDefault="009D66AD" w:rsidP="000625A2">
      <w:pPr>
        <w:ind w:left="0" w:firstLine="0"/>
        <w:rPr>
          <w:rFonts w:cs="Arial"/>
        </w:rPr>
      </w:pPr>
    </w:p>
    <w:p w:rsidR="007A0FF7" w:rsidRPr="007A0FF7" w:rsidRDefault="007A0FF7" w:rsidP="007A0FF7">
      <w:pPr>
        <w:rPr>
          <w:rFonts w:cs="Arial"/>
        </w:rPr>
      </w:pPr>
      <w:r w:rsidRPr="007A0FF7">
        <w:rPr>
          <w:rFonts w:cs="Arial"/>
        </w:rPr>
        <w:t>Moduli/pravice/subvencije v ISCSD in ISCSD2 so sledeči:</w:t>
      </w:r>
    </w:p>
    <w:p w:rsidR="007A0FF7" w:rsidRPr="007A0FF7" w:rsidRDefault="007A0FF7" w:rsidP="007A0FF7">
      <w:pPr>
        <w:numPr>
          <w:ilvl w:val="0"/>
          <w:numId w:val="12"/>
        </w:numPr>
        <w:rPr>
          <w:rFonts w:cs="Arial"/>
        </w:rPr>
      </w:pPr>
      <w:r w:rsidRPr="007A0FF7">
        <w:rPr>
          <w:rFonts w:cs="Arial"/>
        </w:rPr>
        <w:t>Starševsko varstvo</w:t>
      </w:r>
      <w:r>
        <w:rPr>
          <w:rFonts w:cs="Arial"/>
        </w:rPr>
        <w:t>,</w:t>
      </w:r>
    </w:p>
    <w:p w:rsidR="007A0FF7" w:rsidRPr="007A0FF7" w:rsidRDefault="007A0FF7" w:rsidP="007A0FF7">
      <w:pPr>
        <w:numPr>
          <w:ilvl w:val="0"/>
          <w:numId w:val="12"/>
        </w:numPr>
        <w:rPr>
          <w:rFonts w:cs="Arial"/>
        </w:rPr>
      </w:pPr>
      <w:r w:rsidRPr="007A0FF7">
        <w:rPr>
          <w:rFonts w:cs="Arial"/>
        </w:rPr>
        <w:t>Preživnine</w:t>
      </w:r>
      <w:r>
        <w:rPr>
          <w:rFonts w:cs="Arial"/>
        </w:rPr>
        <w:t>,</w:t>
      </w:r>
    </w:p>
    <w:p w:rsidR="007A0FF7" w:rsidRPr="007A0FF7" w:rsidRDefault="007A0FF7" w:rsidP="007A0FF7">
      <w:pPr>
        <w:numPr>
          <w:ilvl w:val="0"/>
          <w:numId w:val="12"/>
        </w:numPr>
        <w:rPr>
          <w:rFonts w:cs="Arial"/>
        </w:rPr>
      </w:pPr>
      <w:r w:rsidRPr="007A0FF7">
        <w:rPr>
          <w:rFonts w:cs="Arial"/>
        </w:rPr>
        <w:t>Dodatek za nego otroka</w:t>
      </w:r>
      <w:r>
        <w:rPr>
          <w:rFonts w:cs="Arial"/>
        </w:rPr>
        <w:t>,</w:t>
      </w:r>
    </w:p>
    <w:p w:rsidR="007A0FF7" w:rsidRPr="007A0FF7" w:rsidRDefault="007A0FF7" w:rsidP="007A0FF7">
      <w:pPr>
        <w:numPr>
          <w:ilvl w:val="0"/>
          <w:numId w:val="12"/>
        </w:numPr>
        <w:rPr>
          <w:rFonts w:cs="Arial"/>
        </w:rPr>
      </w:pPr>
      <w:r w:rsidRPr="007A0FF7">
        <w:rPr>
          <w:rFonts w:cs="Arial"/>
        </w:rPr>
        <w:t>Rejništvo</w:t>
      </w:r>
      <w:r>
        <w:rPr>
          <w:rFonts w:cs="Arial"/>
        </w:rPr>
        <w:t>,</w:t>
      </w:r>
    </w:p>
    <w:p w:rsidR="007A0FF7" w:rsidRPr="007A0FF7" w:rsidRDefault="007A0FF7" w:rsidP="007A0FF7">
      <w:pPr>
        <w:numPr>
          <w:ilvl w:val="0"/>
          <w:numId w:val="12"/>
        </w:numPr>
        <w:rPr>
          <w:rFonts w:cs="Arial"/>
        </w:rPr>
      </w:pPr>
      <w:r w:rsidRPr="007A0FF7">
        <w:rPr>
          <w:rFonts w:cs="Arial"/>
        </w:rPr>
        <w:t>Posvojitve</w:t>
      </w:r>
      <w:r>
        <w:rPr>
          <w:rFonts w:cs="Arial"/>
        </w:rPr>
        <w:t>,</w:t>
      </w:r>
    </w:p>
    <w:p w:rsidR="007A0FF7" w:rsidRPr="007A0FF7" w:rsidRDefault="007A0FF7" w:rsidP="007A0FF7">
      <w:pPr>
        <w:numPr>
          <w:ilvl w:val="0"/>
          <w:numId w:val="12"/>
        </w:numPr>
        <w:rPr>
          <w:rFonts w:cs="Arial"/>
        </w:rPr>
      </w:pPr>
      <w:r w:rsidRPr="007A0FF7">
        <w:rPr>
          <w:rFonts w:cs="Arial"/>
        </w:rPr>
        <w:t>Delno plačilo za izgubljeni dohodek</w:t>
      </w:r>
      <w:r>
        <w:rPr>
          <w:rFonts w:cs="Arial"/>
        </w:rPr>
        <w:t>,</w:t>
      </w:r>
    </w:p>
    <w:p w:rsidR="007A0FF7" w:rsidRPr="007A0FF7" w:rsidRDefault="007A0FF7" w:rsidP="007A0FF7">
      <w:pPr>
        <w:numPr>
          <w:ilvl w:val="0"/>
          <w:numId w:val="12"/>
        </w:numPr>
        <w:rPr>
          <w:rFonts w:cs="Arial"/>
        </w:rPr>
      </w:pPr>
      <w:r w:rsidRPr="007A0FF7">
        <w:rPr>
          <w:rFonts w:cs="Arial"/>
        </w:rPr>
        <w:t>Družinski pomočnik</w:t>
      </w:r>
      <w:r>
        <w:rPr>
          <w:rFonts w:cs="Arial"/>
        </w:rPr>
        <w:t>,</w:t>
      </w:r>
    </w:p>
    <w:p w:rsidR="007A0FF7" w:rsidRPr="007A0FF7" w:rsidRDefault="007A0FF7" w:rsidP="007A0FF7">
      <w:pPr>
        <w:numPr>
          <w:ilvl w:val="0"/>
          <w:numId w:val="12"/>
        </w:numPr>
        <w:rPr>
          <w:rFonts w:cs="Arial"/>
        </w:rPr>
      </w:pPr>
      <w:r w:rsidRPr="007A0FF7">
        <w:rPr>
          <w:rFonts w:cs="Arial"/>
        </w:rPr>
        <w:t>Krajši delovni čas</w:t>
      </w:r>
      <w:r>
        <w:rPr>
          <w:rFonts w:cs="Arial"/>
        </w:rPr>
        <w:t>,</w:t>
      </w:r>
    </w:p>
    <w:p w:rsidR="007A0FF7" w:rsidRPr="007A0FF7" w:rsidRDefault="007A0FF7" w:rsidP="007A0FF7">
      <w:pPr>
        <w:numPr>
          <w:ilvl w:val="0"/>
          <w:numId w:val="12"/>
        </w:numPr>
        <w:rPr>
          <w:rFonts w:cs="Arial"/>
        </w:rPr>
      </w:pPr>
      <w:r w:rsidRPr="007A0FF7">
        <w:rPr>
          <w:rFonts w:cs="Arial"/>
        </w:rPr>
        <w:t>Pravice do starševskega dopusta,  nadomestila in ostale pravice</w:t>
      </w:r>
      <w:r>
        <w:rPr>
          <w:rFonts w:cs="Arial"/>
        </w:rPr>
        <w:t>,</w:t>
      </w:r>
    </w:p>
    <w:p w:rsidR="007A0FF7" w:rsidRPr="007A0FF7" w:rsidRDefault="007A0FF7" w:rsidP="007A0FF7">
      <w:pPr>
        <w:numPr>
          <w:ilvl w:val="0"/>
          <w:numId w:val="12"/>
        </w:numPr>
        <w:rPr>
          <w:rFonts w:cs="Arial"/>
        </w:rPr>
      </w:pPr>
      <w:r w:rsidRPr="007A0FF7">
        <w:rPr>
          <w:rFonts w:cs="Arial"/>
        </w:rPr>
        <w:t>Oprostitve plačila socialnovarstvenih storitev</w:t>
      </w:r>
      <w:r>
        <w:rPr>
          <w:rFonts w:cs="Arial"/>
        </w:rPr>
        <w:t>,</w:t>
      </w:r>
    </w:p>
    <w:p w:rsidR="007A0FF7" w:rsidRPr="007A0FF7" w:rsidRDefault="007A0FF7" w:rsidP="007A0FF7">
      <w:pPr>
        <w:numPr>
          <w:ilvl w:val="0"/>
          <w:numId w:val="12"/>
        </w:numPr>
        <w:rPr>
          <w:rFonts w:cs="Arial"/>
        </w:rPr>
      </w:pPr>
      <w:r w:rsidRPr="007A0FF7">
        <w:rPr>
          <w:rFonts w:cs="Arial"/>
        </w:rPr>
        <w:t>Baza socialnih podatkov</w:t>
      </w:r>
    </w:p>
    <w:p w:rsidR="007A0FF7" w:rsidRPr="007A0FF7" w:rsidRDefault="007A0FF7" w:rsidP="007A0FF7">
      <w:pPr>
        <w:numPr>
          <w:ilvl w:val="0"/>
          <w:numId w:val="12"/>
        </w:numPr>
        <w:rPr>
          <w:rFonts w:cs="Arial"/>
        </w:rPr>
      </w:pPr>
      <w:r w:rsidRPr="007A0FF7">
        <w:rPr>
          <w:rFonts w:cs="Arial"/>
        </w:rPr>
        <w:t>Zoisove štipendije</w:t>
      </w:r>
      <w:r>
        <w:rPr>
          <w:rFonts w:cs="Arial"/>
        </w:rPr>
        <w:t>,</w:t>
      </w:r>
    </w:p>
    <w:p w:rsidR="007A0FF7" w:rsidRPr="007A0FF7" w:rsidRDefault="007A0FF7" w:rsidP="007A0FF7">
      <w:pPr>
        <w:numPr>
          <w:ilvl w:val="0"/>
          <w:numId w:val="12"/>
        </w:numPr>
        <w:rPr>
          <w:rFonts w:cs="Arial"/>
        </w:rPr>
      </w:pPr>
      <w:r w:rsidRPr="007A0FF7">
        <w:rPr>
          <w:rFonts w:cs="Arial"/>
        </w:rPr>
        <w:t>Kadrovske štipendije</w:t>
      </w:r>
      <w:r>
        <w:rPr>
          <w:rFonts w:cs="Arial"/>
        </w:rPr>
        <w:t>,</w:t>
      </w:r>
    </w:p>
    <w:p w:rsidR="007A0FF7" w:rsidRPr="007A0FF7" w:rsidRDefault="007A0FF7" w:rsidP="007A0FF7">
      <w:pPr>
        <w:numPr>
          <w:ilvl w:val="0"/>
          <w:numId w:val="12"/>
        </w:numPr>
        <w:rPr>
          <w:rFonts w:cs="Arial"/>
        </w:rPr>
      </w:pPr>
      <w:proofErr w:type="spellStart"/>
      <w:r w:rsidRPr="007A0FF7">
        <w:rPr>
          <w:rFonts w:cs="Arial"/>
        </w:rPr>
        <w:t>Futura</w:t>
      </w:r>
      <w:proofErr w:type="spellEnd"/>
      <w:r w:rsidRPr="007A0FF7">
        <w:rPr>
          <w:rFonts w:cs="Arial"/>
        </w:rPr>
        <w:t xml:space="preserve"> štipendije</w:t>
      </w:r>
      <w:r>
        <w:rPr>
          <w:rFonts w:cs="Arial"/>
        </w:rPr>
        <w:t>,</w:t>
      </w:r>
    </w:p>
    <w:p w:rsidR="007A0FF7" w:rsidRPr="007A0FF7" w:rsidRDefault="007A0FF7" w:rsidP="007A0FF7">
      <w:pPr>
        <w:numPr>
          <w:ilvl w:val="0"/>
          <w:numId w:val="12"/>
        </w:numPr>
        <w:rPr>
          <w:rFonts w:cs="Arial"/>
        </w:rPr>
      </w:pPr>
      <w:r w:rsidRPr="007A0FF7">
        <w:rPr>
          <w:rFonts w:cs="Arial"/>
        </w:rPr>
        <w:t>Posebni programi</w:t>
      </w:r>
      <w:r>
        <w:rPr>
          <w:rFonts w:cs="Arial"/>
        </w:rPr>
        <w:t>,</w:t>
      </w:r>
    </w:p>
    <w:p w:rsidR="007A0FF7" w:rsidRPr="007A0FF7" w:rsidRDefault="007A0FF7" w:rsidP="007A0FF7">
      <w:pPr>
        <w:pStyle w:val="ListParagraph"/>
        <w:numPr>
          <w:ilvl w:val="0"/>
          <w:numId w:val="12"/>
        </w:numPr>
        <w:rPr>
          <w:rFonts w:ascii="Arial" w:hAnsi="Arial" w:cs="Arial"/>
          <w:lang w:eastAsia="en-US"/>
        </w:rPr>
      </w:pPr>
      <w:r w:rsidRPr="007A0FF7">
        <w:rPr>
          <w:rFonts w:ascii="Arial" w:hAnsi="Arial" w:cs="Arial"/>
          <w:lang w:eastAsia="en-US"/>
        </w:rPr>
        <w:t>Evropska uredba</w:t>
      </w:r>
      <w:r>
        <w:rPr>
          <w:rFonts w:ascii="Arial" w:hAnsi="Arial" w:cs="Arial"/>
          <w:lang w:eastAsia="en-US"/>
        </w:rPr>
        <w:t>,</w:t>
      </w:r>
    </w:p>
    <w:p w:rsidR="007A0FF7" w:rsidRPr="007A0FF7" w:rsidRDefault="007A0FF7" w:rsidP="007A0FF7">
      <w:pPr>
        <w:numPr>
          <w:ilvl w:val="0"/>
          <w:numId w:val="12"/>
        </w:numPr>
        <w:rPr>
          <w:rFonts w:cs="Arial"/>
        </w:rPr>
      </w:pPr>
      <w:r w:rsidRPr="007A0FF7">
        <w:rPr>
          <w:rFonts w:cs="Arial"/>
        </w:rPr>
        <w:t>Otroški dodatek,</w:t>
      </w:r>
    </w:p>
    <w:p w:rsidR="007A0FF7" w:rsidRPr="007A0FF7" w:rsidRDefault="007A0FF7" w:rsidP="007A0FF7">
      <w:pPr>
        <w:numPr>
          <w:ilvl w:val="0"/>
          <w:numId w:val="12"/>
        </w:numPr>
        <w:rPr>
          <w:rFonts w:cs="Arial"/>
        </w:rPr>
      </w:pPr>
      <w:r w:rsidRPr="007A0FF7">
        <w:rPr>
          <w:rFonts w:cs="Arial"/>
        </w:rPr>
        <w:t>Denarne socialne pomoči,</w:t>
      </w:r>
    </w:p>
    <w:p w:rsidR="007A0FF7" w:rsidRPr="007A0FF7" w:rsidRDefault="007A0FF7" w:rsidP="007A0FF7">
      <w:pPr>
        <w:numPr>
          <w:ilvl w:val="0"/>
          <w:numId w:val="12"/>
        </w:numPr>
        <w:rPr>
          <w:rFonts w:cs="Arial"/>
        </w:rPr>
      </w:pPr>
      <w:r w:rsidRPr="007A0FF7">
        <w:rPr>
          <w:rFonts w:cs="Arial"/>
        </w:rPr>
        <w:t>Varstveni dodatek,</w:t>
      </w:r>
    </w:p>
    <w:p w:rsidR="007A0FF7" w:rsidRPr="00254E0A" w:rsidRDefault="007A0FF7" w:rsidP="007A0FF7">
      <w:pPr>
        <w:numPr>
          <w:ilvl w:val="0"/>
          <w:numId w:val="12"/>
        </w:numPr>
        <w:rPr>
          <w:rFonts w:cs="Arial"/>
        </w:rPr>
      </w:pPr>
      <w:r w:rsidRPr="007A0FF7">
        <w:rPr>
          <w:rFonts w:cs="Arial"/>
        </w:rPr>
        <w:t>Štipendije,</w:t>
      </w:r>
    </w:p>
    <w:p w:rsidR="007A0FF7" w:rsidRPr="007A0FF7" w:rsidRDefault="007A0FF7" w:rsidP="007A0FF7">
      <w:pPr>
        <w:numPr>
          <w:ilvl w:val="0"/>
          <w:numId w:val="12"/>
        </w:numPr>
        <w:rPr>
          <w:rFonts w:cs="Arial"/>
        </w:rPr>
      </w:pPr>
      <w:r w:rsidRPr="007A0FF7">
        <w:rPr>
          <w:rFonts w:cs="Arial"/>
        </w:rPr>
        <w:t>Znižano plačilo vrtca,</w:t>
      </w:r>
    </w:p>
    <w:p w:rsidR="007A0FF7" w:rsidRPr="007A0FF7" w:rsidRDefault="007A0FF7" w:rsidP="007A0FF7">
      <w:pPr>
        <w:numPr>
          <w:ilvl w:val="0"/>
          <w:numId w:val="12"/>
        </w:numPr>
        <w:rPr>
          <w:rFonts w:cs="Arial"/>
        </w:rPr>
      </w:pPr>
      <w:r w:rsidRPr="007A0FF7">
        <w:rPr>
          <w:rFonts w:cs="Arial"/>
        </w:rPr>
        <w:t>Subvencija malice za učence in dijake,</w:t>
      </w:r>
    </w:p>
    <w:p w:rsidR="007A0FF7" w:rsidRPr="007A0FF7" w:rsidRDefault="007A0FF7" w:rsidP="007A0FF7">
      <w:pPr>
        <w:numPr>
          <w:ilvl w:val="0"/>
          <w:numId w:val="12"/>
        </w:numPr>
        <w:rPr>
          <w:rFonts w:cs="Arial"/>
        </w:rPr>
      </w:pPr>
      <w:r w:rsidRPr="007A0FF7">
        <w:rPr>
          <w:rFonts w:cs="Arial"/>
        </w:rPr>
        <w:t>Subvencija kosila za učence,</w:t>
      </w:r>
    </w:p>
    <w:p w:rsidR="007A0FF7" w:rsidRPr="007A0FF7" w:rsidRDefault="007A0FF7" w:rsidP="007A0FF7">
      <w:pPr>
        <w:numPr>
          <w:ilvl w:val="0"/>
          <w:numId w:val="12"/>
        </w:numPr>
        <w:rPr>
          <w:rFonts w:cs="Arial"/>
        </w:rPr>
      </w:pPr>
      <w:r w:rsidRPr="007A0FF7">
        <w:rPr>
          <w:rFonts w:cs="Arial"/>
        </w:rPr>
        <w:t>Oprostitev plačila socialnovarstvenih storitev,</w:t>
      </w:r>
    </w:p>
    <w:p w:rsidR="007A0FF7" w:rsidRPr="007A0FF7" w:rsidRDefault="007A0FF7" w:rsidP="007A0FF7">
      <w:pPr>
        <w:numPr>
          <w:ilvl w:val="0"/>
          <w:numId w:val="12"/>
        </w:numPr>
        <w:rPr>
          <w:rFonts w:cs="Arial"/>
        </w:rPr>
      </w:pPr>
      <w:r w:rsidRPr="007A0FF7">
        <w:rPr>
          <w:rFonts w:cs="Arial"/>
        </w:rPr>
        <w:t>Prispevek k plačilu družinskega pomočnika,</w:t>
      </w:r>
    </w:p>
    <w:p w:rsidR="007A0FF7" w:rsidRPr="007A0FF7" w:rsidRDefault="007A0FF7" w:rsidP="007A0FF7">
      <w:pPr>
        <w:numPr>
          <w:ilvl w:val="0"/>
          <w:numId w:val="12"/>
        </w:numPr>
        <w:rPr>
          <w:rFonts w:cs="Arial"/>
        </w:rPr>
      </w:pPr>
      <w:r w:rsidRPr="007A0FF7">
        <w:rPr>
          <w:rFonts w:cs="Arial"/>
        </w:rPr>
        <w:t>Subvencija najemnine,</w:t>
      </w:r>
    </w:p>
    <w:p w:rsidR="007A0FF7" w:rsidRPr="007A0FF7" w:rsidRDefault="007A0FF7" w:rsidP="007A0FF7">
      <w:pPr>
        <w:numPr>
          <w:ilvl w:val="0"/>
          <w:numId w:val="12"/>
        </w:numPr>
        <w:rPr>
          <w:rFonts w:cs="Arial"/>
        </w:rPr>
      </w:pPr>
      <w:r w:rsidRPr="007A0FF7">
        <w:rPr>
          <w:rFonts w:cs="Arial"/>
        </w:rPr>
        <w:t>Pravica do kritja razlike do polne vrednosti zdravstvenih storitev,</w:t>
      </w:r>
    </w:p>
    <w:p w:rsidR="007A0FF7" w:rsidRPr="007A0FF7" w:rsidRDefault="007A0FF7" w:rsidP="007A0FF7">
      <w:pPr>
        <w:numPr>
          <w:ilvl w:val="0"/>
          <w:numId w:val="12"/>
        </w:numPr>
        <w:rPr>
          <w:rFonts w:cs="Arial"/>
        </w:rPr>
      </w:pPr>
      <w:r w:rsidRPr="007A0FF7">
        <w:rPr>
          <w:rFonts w:cs="Arial"/>
        </w:rPr>
        <w:t>Pravica do plačila prispevka za obvezno zdravstveno zavarovanje,</w:t>
      </w:r>
    </w:p>
    <w:p w:rsidR="007A0FF7" w:rsidRPr="007A0FF7" w:rsidRDefault="007A0FF7" w:rsidP="007A0FF7">
      <w:pPr>
        <w:numPr>
          <w:ilvl w:val="0"/>
          <w:numId w:val="12"/>
        </w:numPr>
        <w:rPr>
          <w:rFonts w:cs="Arial"/>
        </w:rPr>
      </w:pPr>
      <w:r w:rsidRPr="007A0FF7">
        <w:rPr>
          <w:rFonts w:cs="Arial"/>
        </w:rPr>
        <w:t>Pravica do plačila pogrebnine,</w:t>
      </w:r>
    </w:p>
    <w:p w:rsidR="007A0FF7" w:rsidRPr="007A0FF7" w:rsidRDefault="007A0FF7" w:rsidP="007A0FF7">
      <w:pPr>
        <w:pStyle w:val="ListParagraph"/>
        <w:numPr>
          <w:ilvl w:val="0"/>
          <w:numId w:val="12"/>
        </w:numPr>
        <w:rPr>
          <w:rFonts w:ascii="Arial" w:hAnsi="Arial" w:cs="Arial"/>
          <w:lang w:eastAsia="en-US"/>
        </w:rPr>
      </w:pPr>
      <w:r w:rsidRPr="007A0FF7">
        <w:rPr>
          <w:rFonts w:ascii="Arial" w:hAnsi="Arial" w:cs="Arial"/>
          <w:lang w:eastAsia="en-US"/>
        </w:rPr>
        <w:t>Pravica do plačila posmrtnine.</w:t>
      </w:r>
    </w:p>
    <w:p w:rsidR="007A0FF7" w:rsidRPr="00071454" w:rsidRDefault="007A0FF7" w:rsidP="000625A2">
      <w:pPr>
        <w:ind w:left="0" w:firstLine="0"/>
        <w:rPr>
          <w:rFonts w:cs="Arial"/>
        </w:rPr>
      </w:pPr>
    </w:p>
    <w:p w:rsidR="000625A2" w:rsidRDefault="000625A2" w:rsidP="000625A2">
      <w:pPr>
        <w:ind w:left="0" w:firstLine="0"/>
        <w:rPr>
          <w:rFonts w:cs="Arial"/>
        </w:rPr>
      </w:pPr>
      <w:r w:rsidRPr="00071454">
        <w:rPr>
          <w:rFonts w:cs="Arial"/>
        </w:rPr>
        <w:t>ISCSD je aplikacija</w:t>
      </w:r>
      <w:r w:rsidR="009C469B" w:rsidRPr="00071454">
        <w:rPr>
          <w:rFonts w:cs="Arial"/>
        </w:rPr>
        <w:t>, ki je v uporabi od leta 200</w:t>
      </w:r>
      <w:r w:rsidR="004A434B">
        <w:rPr>
          <w:rFonts w:cs="Arial"/>
        </w:rPr>
        <w:t>0</w:t>
      </w:r>
      <w:r w:rsidR="009C469B" w:rsidRPr="00071454">
        <w:rPr>
          <w:rFonts w:cs="Arial"/>
        </w:rPr>
        <w:t xml:space="preserve"> in</w:t>
      </w:r>
      <w:r w:rsidRPr="00071454">
        <w:rPr>
          <w:rFonts w:cs="Arial"/>
        </w:rPr>
        <w:t xml:space="preserve"> pretežno pokriva področje zakonodaje starševskega varstva in družinskih prejemkov</w:t>
      </w:r>
      <w:r w:rsidR="007A0FF7">
        <w:rPr>
          <w:rFonts w:cs="Arial"/>
        </w:rPr>
        <w:t xml:space="preserve"> ter štipendij</w:t>
      </w:r>
      <w:r w:rsidRPr="00071454">
        <w:rPr>
          <w:rFonts w:cs="Arial"/>
        </w:rPr>
        <w:t>.</w:t>
      </w:r>
      <w:r w:rsidR="007A0FF7">
        <w:rPr>
          <w:rFonts w:cs="Arial"/>
        </w:rPr>
        <w:t xml:space="preserve"> </w:t>
      </w:r>
      <w:r w:rsidRPr="00071454">
        <w:rPr>
          <w:rFonts w:cs="Arial"/>
        </w:rPr>
        <w:t>V letu 2013 je bilo na podlagi posameznih pravic iz ISCSD izplačanih 382.277.428,00 EUR sredstev, na podlagi 708.536 izplačil posameznikom. Pretežni del teh izplačil predstavljajo starševska nadomestila.</w:t>
      </w:r>
    </w:p>
    <w:p w:rsidR="00E507F7" w:rsidRPr="00071454" w:rsidRDefault="00E507F7" w:rsidP="000625A2">
      <w:pPr>
        <w:ind w:left="0" w:firstLine="0"/>
        <w:rPr>
          <w:rFonts w:cs="Arial"/>
        </w:rPr>
      </w:pPr>
    </w:p>
    <w:p w:rsidR="000625A2" w:rsidRPr="00071454" w:rsidRDefault="009C469B" w:rsidP="000625A2">
      <w:pPr>
        <w:ind w:left="0" w:firstLine="0"/>
        <w:rPr>
          <w:rFonts w:cs="Arial"/>
        </w:rPr>
      </w:pPr>
      <w:r w:rsidRPr="00071454">
        <w:rPr>
          <w:rFonts w:cs="Arial"/>
        </w:rPr>
        <w:t xml:space="preserve">ISCSD2 je </w:t>
      </w:r>
      <w:r w:rsidR="000625A2" w:rsidRPr="00071454">
        <w:rPr>
          <w:rFonts w:cs="Arial"/>
        </w:rPr>
        <w:t>osnovno orodje pri odločanju o pravicah iz javnih sredstev  s področ</w:t>
      </w:r>
      <w:r w:rsidR="00E507F7">
        <w:rPr>
          <w:rFonts w:cs="Arial"/>
        </w:rPr>
        <w:t>ja</w:t>
      </w:r>
      <w:r w:rsidR="000625A2" w:rsidRPr="00071454">
        <w:rPr>
          <w:rFonts w:cs="Arial"/>
        </w:rPr>
        <w:t xml:space="preserve"> socialnovarstvenih prejemkov, družinskih prejemkov in štipendiranja, njegovo brezhibno delovanje pa predpogoj za odločanje o teh pravicah (denarna socialna pomoč, varstveni dodatek, otroški dodatek, državna štipendija ter pripadajoča plačila in subvencije). Od uveljavitve </w:t>
      </w:r>
      <w:r w:rsidRPr="00071454">
        <w:rPr>
          <w:rFonts w:cs="Arial"/>
        </w:rPr>
        <w:t>Zakona o uveljavljanju pravic iz javnih sredstev (</w:t>
      </w:r>
      <w:r w:rsidR="000625A2" w:rsidRPr="00071454">
        <w:rPr>
          <w:rFonts w:cs="Arial"/>
        </w:rPr>
        <w:t>ZUPJS</w:t>
      </w:r>
      <w:r w:rsidRPr="00071454">
        <w:rPr>
          <w:rFonts w:cs="Arial"/>
        </w:rPr>
        <w:t>)</w:t>
      </w:r>
      <w:r w:rsidR="000625A2" w:rsidRPr="00071454">
        <w:rPr>
          <w:rFonts w:cs="Arial"/>
        </w:rPr>
        <w:t xml:space="preserve"> v letu 2012 je bil zakon </w:t>
      </w:r>
      <w:r w:rsidRPr="00071454">
        <w:rPr>
          <w:rFonts w:cs="Arial"/>
        </w:rPr>
        <w:t xml:space="preserve">v povezavi z </w:t>
      </w:r>
      <w:r w:rsidR="000625A2" w:rsidRPr="00071454">
        <w:rPr>
          <w:rFonts w:cs="Arial"/>
        </w:rPr>
        <w:t>drugi</w:t>
      </w:r>
      <w:r w:rsidR="002B5FD4">
        <w:rPr>
          <w:rFonts w:cs="Arial"/>
        </w:rPr>
        <w:t>mi</w:t>
      </w:r>
      <w:r w:rsidR="000625A2" w:rsidRPr="00071454">
        <w:rPr>
          <w:rFonts w:cs="Arial"/>
        </w:rPr>
        <w:t xml:space="preserve"> zakoni, ki vsebinsko urejajo pravice iz javnih sredstev, večkrat spremenjen, vsaka sprememba pa zahteva zahtevne nadgradnje inf</w:t>
      </w:r>
      <w:r w:rsidRPr="00071454">
        <w:rPr>
          <w:rFonts w:cs="Arial"/>
        </w:rPr>
        <w:t>ormacijskega sistema</w:t>
      </w:r>
      <w:r w:rsidR="000625A2" w:rsidRPr="00071454">
        <w:rPr>
          <w:rFonts w:cs="Arial"/>
        </w:rPr>
        <w:t xml:space="preserve">. </w:t>
      </w:r>
      <w:r w:rsidRPr="00071454">
        <w:rPr>
          <w:rFonts w:cs="Arial"/>
        </w:rPr>
        <w:t xml:space="preserve">Centri za socialno delo </w:t>
      </w:r>
      <w:r w:rsidR="000625A2" w:rsidRPr="00071454">
        <w:rPr>
          <w:rFonts w:cs="Arial"/>
        </w:rPr>
        <w:t xml:space="preserve">so v letu 2013 odločili skupaj (v ISCSD2) o 1.544.984 </w:t>
      </w:r>
      <w:r w:rsidRPr="00071454">
        <w:rPr>
          <w:rFonts w:cs="Arial"/>
        </w:rPr>
        <w:t>pravicah kar posledično pomeni</w:t>
      </w:r>
      <w:r w:rsidR="000625A2" w:rsidRPr="00071454">
        <w:rPr>
          <w:rFonts w:cs="Arial"/>
        </w:rPr>
        <w:t xml:space="preserve"> 455.875.815,62 EUR izplačanih sredstev</w:t>
      </w:r>
      <w:r w:rsidRPr="00071454">
        <w:rPr>
          <w:rFonts w:cs="Arial"/>
        </w:rPr>
        <w:t xml:space="preserve"> posameznikom</w:t>
      </w:r>
      <w:r w:rsidR="000625A2" w:rsidRPr="00071454">
        <w:rPr>
          <w:rFonts w:cs="Arial"/>
        </w:rPr>
        <w:t>.</w:t>
      </w:r>
    </w:p>
    <w:p w:rsidR="009D66AD" w:rsidRPr="00071454" w:rsidRDefault="009D66AD" w:rsidP="000625A2">
      <w:pPr>
        <w:ind w:left="0" w:firstLine="0"/>
        <w:rPr>
          <w:rFonts w:cs="Arial"/>
        </w:rPr>
      </w:pPr>
    </w:p>
    <w:p w:rsidR="009D66AD" w:rsidRPr="00071454" w:rsidRDefault="009D66AD" w:rsidP="000625A2">
      <w:pPr>
        <w:ind w:left="0" w:firstLine="0"/>
        <w:rPr>
          <w:rFonts w:cs="Arial"/>
        </w:rPr>
      </w:pPr>
      <w:r w:rsidRPr="00071454">
        <w:rPr>
          <w:rFonts w:cs="Arial"/>
        </w:rPr>
        <w:t xml:space="preserve">Izplačevanje, evidentiranje in obdelava podatkov v IS CSD potekajo na podlagi </w:t>
      </w:r>
      <w:r w:rsidRPr="00071454">
        <w:rPr>
          <w:rFonts w:cs="Arial"/>
          <w:bCs/>
        </w:rPr>
        <w:t>12 različnih zakonov</w:t>
      </w:r>
      <w:r w:rsidRPr="00071454">
        <w:rPr>
          <w:rFonts w:cs="Arial"/>
        </w:rPr>
        <w:t xml:space="preserve">, to pa tvori izredno kompleksno okolje. Letno se preko sistema IS CSD izplača upravičencem </w:t>
      </w:r>
      <w:r w:rsidR="009B132B" w:rsidRPr="00071454">
        <w:rPr>
          <w:rFonts w:cs="Arial"/>
        </w:rPr>
        <w:t>nekaj</w:t>
      </w:r>
      <w:r w:rsidR="006640A3" w:rsidRPr="00071454">
        <w:rPr>
          <w:rFonts w:cs="Arial"/>
        </w:rPr>
        <w:t xml:space="preserve"> manj kot </w:t>
      </w:r>
      <w:r w:rsidRPr="00071454">
        <w:rPr>
          <w:rFonts w:cs="Arial"/>
          <w:bCs/>
        </w:rPr>
        <w:t>1 milijarda EUR</w:t>
      </w:r>
      <w:r w:rsidRPr="00071454">
        <w:rPr>
          <w:rFonts w:cs="Arial"/>
        </w:rPr>
        <w:t>.</w:t>
      </w:r>
    </w:p>
    <w:p w:rsidR="000625A2" w:rsidRPr="00071454" w:rsidRDefault="000625A2" w:rsidP="000625A2">
      <w:pPr>
        <w:ind w:left="0" w:firstLine="0"/>
        <w:rPr>
          <w:rFonts w:cs="Arial"/>
        </w:rPr>
      </w:pPr>
    </w:p>
    <w:p w:rsidR="000625A2" w:rsidRPr="00071454" w:rsidRDefault="000625A2" w:rsidP="000625A2">
      <w:pPr>
        <w:ind w:left="0" w:firstLine="0"/>
        <w:rPr>
          <w:rFonts w:cs="Arial"/>
        </w:rPr>
      </w:pPr>
      <w:r w:rsidRPr="00071454">
        <w:rPr>
          <w:rFonts w:cs="Arial"/>
        </w:rPr>
        <w:t>IS CSD je eden največjih sistemov v državi, zagotovo pa glede na vsebino izredno občutljiv (socialni transferji). IS CSD gostuje na centralni informacijski infrastrukturi ministrstva za javno upravo.</w:t>
      </w:r>
    </w:p>
    <w:p w:rsidR="000625A2" w:rsidRPr="00071454" w:rsidRDefault="000625A2" w:rsidP="000625A2">
      <w:pPr>
        <w:ind w:left="0" w:firstLine="0"/>
        <w:rPr>
          <w:rFonts w:cs="Arial"/>
        </w:rPr>
      </w:pPr>
    </w:p>
    <w:p w:rsidR="000625A2" w:rsidRPr="00071454" w:rsidRDefault="009C469B" w:rsidP="000625A2">
      <w:pPr>
        <w:ind w:left="0" w:firstLine="0"/>
        <w:rPr>
          <w:rFonts w:cs="Arial"/>
        </w:rPr>
      </w:pPr>
      <w:r w:rsidRPr="00071454">
        <w:rPr>
          <w:rFonts w:cs="Arial"/>
        </w:rPr>
        <w:t>IS CSD deluje že od leta 2000</w:t>
      </w:r>
      <w:r w:rsidR="00E507F7">
        <w:rPr>
          <w:rFonts w:cs="Arial"/>
        </w:rPr>
        <w:t>,</w:t>
      </w:r>
      <w:r w:rsidR="000625A2" w:rsidRPr="00071454">
        <w:rPr>
          <w:rFonts w:cs="Arial"/>
        </w:rPr>
        <w:t xml:space="preserve"> stroški za njegovo delovanje, ki vključujejo vzdrževanje, nadgradnje/dopolnitve, obdelave in</w:t>
      </w:r>
      <w:r w:rsidR="00E507F7">
        <w:rPr>
          <w:rFonts w:cs="Arial"/>
        </w:rPr>
        <w:t xml:space="preserve"> i</w:t>
      </w:r>
      <w:r w:rsidR="000625A2" w:rsidRPr="00071454">
        <w:rPr>
          <w:rFonts w:cs="Arial"/>
        </w:rPr>
        <w:t xml:space="preserve">zobraževanje uporabnikov pa </w:t>
      </w:r>
      <w:r w:rsidR="008C68AA">
        <w:rPr>
          <w:rFonts w:cs="Arial"/>
        </w:rPr>
        <w:t xml:space="preserve">so </w:t>
      </w:r>
      <w:r w:rsidR="000625A2" w:rsidRPr="00071454">
        <w:rPr>
          <w:rFonts w:cs="Arial"/>
        </w:rPr>
        <w:t>od leta 2001 do vključno leta 2014 znaša</w:t>
      </w:r>
      <w:r w:rsidR="008C68AA">
        <w:rPr>
          <w:rFonts w:cs="Arial"/>
        </w:rPr>
        <w:t>li</w:t>
      </w:r>
      <w:r w:rsidR="000625A2" w:rsidRPr="00071454">
        <w:rPr>
          <w:rFonts w:cs="Arial"/>
        </w:rPr>
        <w:t xml:space="preserve"> 16.773.722 EUR.</w:t>
      </w:r>
    </w:p>
    <w:p w:rsidR="000625A2" w:rsidRPr="00071454" w:rsidRDefault="000625A2" w:rsidP="00802AF8">
      <w:pPr>
        <w:ind w:left="0" w:firstLine="0"/>
        <w:rPr>
          <w:rFonts w:cs="Arial"/>
        </w:rPr>
      </w:pPr>
    </w:p>
    <w:p w:rsidR="0065028E" w:rsidRPr="00071454" w:rsidRDefault="00AE491B" w:rsidP="00384130">
      <w:pPr>
        <w:ind w:left="0" w:firstLine="0"/>
        <w:rPr>
          <w:rFonts w:cs="Arial"/>
        </w:rPr>
      </w:pPr>
      <w:r w:rsidRPr="00071454">
        <w:rPr>
          <w:rFonts w:cs="Arial"/>
        </w:rPr>
        <w:t xml:space="preserve">Informacijski sistem IS CSD </w:t>
      </w:r>
      <w:r w:rsidR="00384130" w:rsidRPr="00071454">
        <w:rPr>
          <w:rFonts w:cs="Arial"/>
        </w:rPr>
        <w:t xml:space="preserve">trenutno </w:t>
      </w:r>
      <w:r w:rsidRPr="00071454">
        <w:rPr>
          <w:rFonts w:cs="Arial"/>
        </w:rPr>
        <w:t>uporablja več kot 2200 različnih uporabnikov za različne namene</w:t>
      </w:r>
      <w:r w:rsidR="009B132B" w:rsidRPr="00071454">
        <w:rPr>
          <w:rFonts w:cs="Arial"/>
        </w:rPr>
        <w:t>, kot je to razvidno iz spodnje slike.</w:t>
      </w:r>
    </w:p>
    <w:p w:rsidR="009B132B" w:rsidRPr="00071454" w:rsidRDefault="009B132B" w:rsidP="00384130">
      <w:pPr>
        <w:ind w:left="0" w:firstLine="0"/>
        <w:rPr>
          <w:rFonts w:cs="Arial"/>
        </w:rPr>
      </w:pPr>
    </w:p>
    <w:p w:rsidR="0065028E" w:rsidRPr="00071454" w:rsidRDefault="009B132B" w:rsidP="00AE491B">
      <w:pPr>
        <w:rPr>
          <w:rFonts w:cs="Arial"/>
        </w:rPr>
      </w:pPr>
      <w:r w:rsidRPr="00071454">
        <w:rPr>
          <w:rFonts w:cs="Arial"/>
        </w:rPr>
        <w:t>Število uporabnikov glede na organizacijo in namen uporabe IS CSD</w:t>
      </w:r>
    </w:p>
    <w:p w:rsidR="00AE491B" w:rsidRPr="00071454" w:rsidRDefault="0065028E" w:rsidP="009B132B">
      <w:pPr>
        <w:jc w:val="center"/>
        <w:rPr>
          <w:rFonts w:cs="Arial"/>
        </w:rPr>
      </w:pPr>
      <w:r w:rsidRPr="00071454">
        <w:rPr>
          <w:rFonts w:cs="Arial"/>
          <w:noProof/>
          <w:lang w:eastAsia="sl-SI"/>
        </w:rPr>
        <w:drawing>
          <wp:inline distT="0" distB="0" distL="0" distR="0">
            <wp:extent cx="5133863" cy="3110326"/>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155" cy="3115956"/>
                    </a:xfrm>
                    <a:prstGeom prst="rect">
                      <a:avLst/>
                    </a:prstGeom>
                    <a:noFill/>
                    <a:ln w="9525">
                      <a:noFill/>
                      <a:miter lim="800000"/>
                      <a:headEnd/>
                      <a:tailEnd/>
                    </a:ln>
                  </pic:spPr>
                </pic:pic>
              </a:graphicData>
            </a:graphic>
          </wp:inline>
        </w:drawing>
      </w:r>
    </w:p>
    <w:p w:rsidR="006E79B9" w:rsidRPr="00071454" w:rsidRDefault="006E79B9" w:rsidP="00AE491B">
      <w:pPr>
        <w:rPr>
          <w:rFonts w:cs="Arial"/>
        </w:rPr>
      </w:pPr>
    </w:p>
    <w:p w:rsidR="006640A3" w:rsidRPr="00071454" w:rsidRDefault="006640A3" w:rsidP="006640A3">
      <w:pPr>
        <w:ind w:left="0" w:firstLine="0"/>
        <w:rPr>
          <w:rFonts w:cs="Arial"/>
        </w:rPr>
      </w:pPr>
      <w:r w:rsidRPr="00071454">
        <w:rPr>
          <w:rFonts w:cs="Arial"/>
        </w:rPr>
        <w:t xml:space="preserve">Za </w:t>
      </w:r>
      <w:r w:rsidR="00384130" w:rsidRPr="00071454">
        <w:rPr>
          <w:rFonts w:cs="Arial"/>
        </w:rPr>
        <w:t>centre za socialno delo</w:t>
      </w:r>
      <w:r w:rsidRPr="00071454">
        <w:rPr>
          <w:rFonts w:cs="Arial"/>
        </w:rPr>
        <w:t xml:space="preserve"> predstavlja IS CSD </w:t>
      </w:r>
      <w:r w:rsidRPr="00071454">
        <w:rPr>
          <w:rFonts w:cs="Arial"/>
          <w:bCs/>
        </w:rPr>
        <w:t>integrirani informacijski sistem</w:t>
      </w:r>
      <w:r w:rsidRPr="00071454">
        <w:rPr>
          <w:rFonts w:cs="Arial"/>
        </w:rPr>
        <w:t xml:space="preserve">, ki jim nudi predvsem </w:t>
      </w:r>
      <w:r w:rsidRPr="00071454">
        <w:rPr>
          <w:rFonts w:cs="Arial"/>
          <w:bCs/>
        </w:rPr>
        <w:t xml:space="preserve">podporo pri </w:t>
      </w:r>
      <w:r w:rsidR="007A0FF7">
        <w:rPr>
          <w:rFonts w:cs="Arial"/>
          <w:bCs/>
        </w:rPr>
        <w:t xml:space="preserve">pridobivanju in </w:t>
      </w:r>
      <w:r w:rsidRPr="00071454">
        <w:rPr>
          <w:rFonts w:cs="Arial"/>
          <w:bCs/>
        </w:rPr>
        <w:t xml:space="preserve">združevanju podatkov, podporo pri odločanju, </w:t>
      </w:r>
      <w:r w:rsidRPr="00071454">
        <w:rPr>
          <w:rFonts w:cs="Arial"/>
          <w:bCs/>
        </w:rPr>
        <w:lastRenderedPageBreak/>
        <w:t>standardiziran izpis pravnih aktov</w:t>
      </w:r>
      <w:r w:rsidRPr="00071454">
        <w:rPr>
          <w:rFonts w:cs="Arial"/>
        </w:rPr>
        <w:t xml:space="preserve"> ter </w:t>
      </w:r>
      <w:r w:rsidRPr="00071454">
        <w:rPr>
          <w:rFonts w:cs="Arial"/>
          <w:bCs/>
        </w:rPr>
        <w:t>obračun podatkov</w:t>
      </w:r>
      <w:r w:rsidRPr="00071454">
        <w:rPr>
          <w:rFonts w:cs="Arial"/>
        </w:rPr>
        <w:t>, ki so podlaga za izplačilo transferje</w:t>
      </w:r>
      <w:r w:rsidR="008C68AA">
        <w:rPr>
          <w:rFonts w:cs="Arial"/>
        </w:rPr>
        <w:t>v</w:t>
      </w:r>
      <w:r w:rsidRPr="00071454">
        <w:rPr>
          <w:rFonts w:cs="Arial"/>
        </w:rPr>
        <w:t>.</w:t>
      </w:r>
    </w:p>
    <w:p w:rsidR="006640A3" w:rsidRPr="00071454" w:rsidRDefault="006640A3" w:rsidP="006640A3">
      <w:pPr>
        <w:ind w:left="0" w:firstLine="0"/>
        <w:rPr>
          <w:rFonts w:cs="Arial"/>
        </w:rPr>
      </w:pPr>
    </w:p>
    <w:p w:rsidR="006640A3" w:rsidRPr="00071454" w:rsidRDefault="00384130" w:rsidP="006640A3">
      <w:pPr>
        <w:ind w:left="0" w:firstLine="0"/>
        <w:rPr>
          <w:rFonts w:cs="Arial"/>
        </w:rPr>
      </w:pPr>
      <w:r w:rsidRPr="00071454">
        <w:rPr>
          <w:rFonts w:cs="Arial"/>
        </w:rPr>
        <w:t>Ministrstvo</w:t>
      </w:r>
      <w:r w:rsidR="006640A3" w:rsidRPr="00071454">
        <w:rPr>
          <w:rFonts w:cs="Arial"/>
        </w:rPr>
        <w:t xml:space="preserve"> pa </w:t>
      </w:r>
      <w:r w:rsidR="008C68AA">
        <w:rPr>
          <w:rFonts w:cs="Arial"/>
        </w:rPr>
        <w:t xml:space="preserve">uporablja </w:t>
      </w:r>
      <w:r w:rsidR="006640A3" w:rsidRPr="00071454">
        <w:rPr>
          <w:rFonts w:cs="Arial"/>
        </w:rPr>
        <w:t xml:space="preserve">IS CSD predvsem kot </w:t>
      </w:r>
      <w:r w:rsidR="006640A3" w:rsidRPr="00071454">
        <w:rPr>
          <w:rFonts w:cs="Arial"/>
          <w:bCs/>
        </w:rPr>
        <w:t>upravljavski informacijski sistem</w:t>
      </w:r>
      <w:r w:rsidR="006640A3" w:rsidRPr="00071454">
        <w:rPr>
          <w:rFonts w:cs="Arial"/>
        </w:rPr>
        <w:t>, ki omogoč</w:t>
      </w:r>
      <w:r w:rsidR="008C68AA">
        <w:rPr>
          <w:rFonts w:cs="Arial"/>
        </w:rPr>
        <w:t>a</w:t>
      </w:r>
      <w:r w:rsidR="006640A3" w:rsidRPr="00071454">
        <w:rPr>
          <w:rFonts w:cs="Arial"/>
        </w:rPr>
        <w:t xml:space="preserve"> </w:t>
      </w:r>
      <w:r w:rsidR="006640A3" w:rsidRPr="00071454">
        <w:rPr>
          <w:rFonts w:cs="Arial"/>
          <w:bCs/>
        </w:rPr>
        <w:t>pravilno izplačilo</w:t>
      </w:r>
      <w:r w:rsidR="006640A3" w:rsidRPr="00071454">
        <w:rPr>
          <w:rFonts w:cs="Arial"/>
        </w:rPr>
        <w:t xml:space="preserve"> transferjev, </w:t>
      </w:r>
      <w:r w:rsidR="006640A3" w:rsidRPr="00071454">
        <w:rPr>
          <w:rFonts w:cs="Arial"/>
          <w:bCs/>
        </w:rPr>
        <w:t>podporo pri odločanju na drugi stopnji</w:t>
      </w:r>
      <w:r w:rsidR="006640A3" w:rsidRPr="00071454">
        <w:rPr>
          <w:rFonts w:cs="Arial"/>
        </w:rPr>
        <w:t xml:space="preserve"> ter </w:t>
      </w:r>
      <w:r w:rsidR="006640A3" w:rsidRPr="00071454">
        <w:rPr>
          <w:rFonts w:cs="Arial"/>
          <w:bCs/>
        </w:rPr>
        <w:t>planiranje sredstev</w:t>
      </w:r>
      <w:r w:rsidR="006640A3" w:rsidRPr="00071454">
        <w:rPr>
          <w:rFonts w:cs="Arial"/>
        </w:rPr>
        <w:t xml:space="preserve"> in </w:t>
      </w:r>
      <w:r w:rsidR="006640A3" w:rsidRPr="00071454">
        <w:rPr>
          <w:rFonts w:cs="Arial"/>
          <w:bCs/>
        </w:rPr>
        <w:t>kontrolo</w:t>
      </w:r>
      <w:r w:rsidR="006640A3" w:rsidRPr="00071454">
        <w:rPr>
          <w:rFonts w:cs="Arial"/>
        </w:rPr>
        <w:t xml:space="preserve"> podatkov.</w:t>
      </w:r>
    </w:p>
    <w:p w:rsidR="00AE491B" w:rsidRPr="00071454" w:rsidRDefault="00AE491B" w:rsidP="00AE491B">
      <w:pPr>
        <w:rPr>
          <w:rFonts w:cs="Arial"/>
        </w:rPr>
      </w:pPr>
    </w:p>
    <w:p w:rsidR="003F5086" w:rsidRPr="00071454" w:rsidRDefault="00325A8D" w:rsidP="00325A8D">
      <w:pPr>
        <w:ind w:left="0" w:firstLine="0"/>
        <w:rPr>
          <w:rFonts w:cs="Arial"/>
        </w:rPr>
      </w:pPr>
      <w:r w:rsidRPr="00071454">
        <w:rPr>
          <w:rFonts w:cs="Arial"/>
        </w:rPr>
        <w:t>Za bolj plastično razumevanje obsežnosti in kompleksnosti samega</w:t>
      </w:r>
      <w:r w:rsidR="003F5086" w:rsidRPr="00071454">
        <w:rPr>
          <w:rFonts w:cs="Arial"/>
        </w:rPr>
        <w:t xml:space="preserve"> informacijskega sistema IS CSD, navajamo nekaj številk za ISCSD2 v letu 2014:</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 xml:space="preserve">791.000 </w:t>
      </w:r>
      <w:r w:rsidR="003F5086" w:rsidRPr="00071454">
        <w:rPr>
          <w:rFonts w:ascii="Arial" w:hAnsi="Arial" w:cs="Arial"/>
        </w:rPr>
        <w:t xml:space="preserve">obdelanih </w:t>
      </w:r>
      <w:r w:rsidRPr="00071454">
        <w:rPr>
          <w:rFonts w:ascii="Arial" w:hAnsi="Arial" w:cs="Arial"/>
        </w:rPr>
        <w:t xml:space="preserve">vlog </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2.336.000 obdelanih oseb</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7.764.000 obdelanih dohodkov</w:t>
      </w:r>
      <w:r w:rsidR="003F5086" w:rsidRPr="00071454">
        <w:rPr>
          <w:rFonts w:ascii="Arial" w:hAnsi="Arial" w:cs="Arial"/>
        </w:rPr>
        <w:t xml:space="preserve"> posameznikov</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4.638.000 pregledanih nepremičnin</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862.000 ocenjenih vozil</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54.166.000 paketov iz</w:t>
      </w:r>
      <w:r w:rsidR="003F5086" w:rsidRPr="00071454">
        <w:rPr>
          <w:rFonts w:ascii="Arial" w:hAnsi="Arial" w:cs="Arial"/>
        </w:rPr>
        <w:t xml:space="preserve"> različnih </w:t>
      </w:r>
      <w:r w:rsidRPr="00071454">
        <w:rPr>
          <w:rFonts w:ascii="Arial" w:hAnsi="Arial" w:cs="Arial"/>
        </w:rPr>
        <w:t>virov</w:t>
      </w:r>
    </w:p>
    <w:p w:rsidR="00B77F35" w:rsidRPr="00071454" w:rsidRDefault="00EC639D" w:rsidP="003F5086">
      <w:pPr>
        <w:pStyle w:val="ListParagraph"/>
        <w:numPr>
          <w:ilvl w:val="0"/>
          <w:numId w:val="9"/>
        </w:numPr>
        <w:rPr>
          <w:rFonts w:ascii="Arial" w:hAnsi="Arial" w:cs="Arial"/>
        </w:rPr>
      </w:pPr>
      <w:r w:rsidRPr="00071454">
        <w:rPr>
          <w:rFonts w:ascii="Arial" w:hAnsi="Arial" w:cs="Arial"/>
        </w:rPr>
        <w:t xml:space="preserve">1.306.000 izdanih odločb </w:t>
      </w:r>
    </w:p>
    <w:p w:rsidR="00AE491B" w:rsidRPr="00071454" w:rsidRDefault="00AE491B" w:rsidP="00325A8D">
      <w:pPr>
        <w:ind w:left="0" w:firstLine="0"/>
        <w:rPr>
          <w:sz w:val="20"/>
          <w:szCs w:val="20"/>
        </w:rPr>
      </w:pPr>
    </w:p>
    <w:p w:rsidR="006E79B9" w:rsidRPr="00071454" w:rsidRDefault="00071454" w:rsidP="00881FB6">
      <w:pPr>
        <w:ind w:left="0" w:firstLine="0"/>
        <w:rPr>
          <w:rFonts w:cs="Arial"/>
          <w:b/>
        </w:rPr>
      </w:pPr>
      <w:r w:rsidRPr="00071454">
        <w:rPr>
          <w:rFonts w:cs="Arial"/>
          <w:b/>
        </w:rPr>
        <w:t>Odziv na navedbe v članku</w:t>
      </w:r>
    </w:p>
    <w:p w:rsidR="006E79B9" w:rsidRPr="00071454" w:rsidRDefault="006E79B9" w:rsidP="00881FB6">
      <w:pPr>
        <w:ind w:left="0" w:firstLine="0"/>
        <w:rPr>
          <w:rFonts w:cs="Arial"/>
        </w:rPr>
      </w:pPr>
    </w:p>
    <w:p w:rsidR="00964DC3" w:rsidRPr="00071454" w:rsidRDefault="009A770C" w:rsidP="006D65D6">
      <w:pPr>
        <w:pStyle w:val="Oddelek"/>
        <w:widowControl w:val="0"/>
        <w:numPr>
          <w:ilvl w:val="0"/>
          <w:numId w:val="0"/>
        </w:numPr>
        <w:spacing w:before="0" w:after="0" w:line="240" w:lineRule="auto"/>
        <w:jc w:val="both"/>
        <w:rPr>
          <w:b w:val="0"/>
        </w:rPr>
      </w:pPr>
      <w:r w:rsidRPr="00071454">
        <w:rPr>
          <w:b w:val="0"/>
        </w:rPr>
        <w:t xml:space="preserve">Navedbe avtorja, da ministrstvo pri dajanju </w:t>
      </w:r>
      <w:r w:rsidR="00A176AA" w:rsidRPr="00071454">
        <w:rPr>
          <w:b w:val="0"/>
        </w:rPr>
        <w:t>poslov</w:t>
      </w:r>
      <w:r w:rsidR="005010CA">
        <w:rPr>
          <w:b w:val="0"/>
        </w:rPr>
        <w:t xml:space="preserve"> v zvezi z</w:t>
      </w:r>
      <w:r w:rsidR="008E54AE" w:rsidRPr="00071454">
        <w:rPr>
          <w:b w:val="0"/>
        </w:rPr>
        <w:t xml:space="preserve"> IS CSD</w:t>
      </w:r>
      <w:r w:rsidR="00A176AA" w:rsidRPr="00071454">
        <w:rPr>
          <w:b w:val="0"/>
        </w:rPr>
        <w:t xml:space="preserve"> podjetjema</w:t>
      </w:r>
      <w:r w:rsidR="008E54AE" w:rsidRPr="00071454">
        <w:rPr>
          <w:b w:val="0"/>
        </w:rPr>
        <w:t xml:space="preserve"> </w:t>
      </w:r>
      <w:proofErr w:type="spellStart"/>
      <w:r w:rsidR="008E54AE" w:rsidRPr="00071454">
        <w:rPr>
          <w:b w:val="0"/>
        </w:rPr>
        <w:t>Rais</w:t>
      </w:r>
      <w:proofErr w:type="spellEnd"/>
      <w:r w:rsidR="008E54AE" w:rsidRPr="00071454">
        <w:rPr>
          <w:b w:val="0"/>
        </w:rPr>
        <w:t xml:space="preserve"> d.o.o. in </w:t>
      </w:r>
      <w:proofErr w:type="spellStart"/>
      <w:r w:rsidR="008E54AE" w:rsidRPr="00071454">
        <w:rPr>
          <w:b w:val="0"/>
        </w:rPr>
        <w:t>Comland</w:t>
      </w:r>
      <w:proofErr w:type="spellEnd"/>
      <w:r w:rsidR="008E54AE" w:rsidRPr="00071454">
        <w:rPr>
          <w:b w:val="0"/>
        </w:rPr>
        <w:t xml:space="preserve"> d.o.o.</w:t>
      </w:r>
      <w:r w:rsidR="00A176AA" w:rsidRPr="00071454">
        <w:rPr>
          <w:b w:val="0"/>
        </w:rPr>
        <w:t xml:space="preserve"> krši zakonodajo</w:t>
      </w:r>
      <w:r w:rsidR="004A434B">
        <w:rPr>
          <w:b w:val="0"/>
        </w:rPr>
        <w:t>,</w:t>
      </w:r>
      <w:r w:rsidR="00A176AA" w:rsidRPr="00071454">
        <w:rPr>
          <w:b w:val="0"/>
        </w:rPr>
        <w:t xml:space="preserve"> ne držijo. Ministrstvo </w:t>
      </w:r>
      <w:r w:rsidR="006D65D6" w:rsidRPr="00071454">
        <w:rPr>
          <w:b w:val="0"/>
        </w:rPr>
        <w:t>je javno naročilo za</w:t>
      </w:r>
      <w:r w:rsidR="00A176AA" w:rsidRPr="00071454">
        <w:rPr>
          <w:b w:val="0"/>
        </w:rPr>
        <w:t xml:space="preserve"> vzdrževanje, nadgradnje,  izvajanje mesečnih in letnih obdelav za socialne in druge transfere, masovno tiskanje </w:t>
      </w:r>
      <w:r w:rsidR="006D65D6" w:rsidRPr="00071454">
        <w:rPr>
          <w:b w:val="0"/>
        </w:rPr>
        <w:t>ter</w:t>
      </w:r>
      <w:r w:rsidR="00A176AA" w:rsidRPr="00071454">
        <w:rPr>
          <w:b w:val="0"/>
        </w:rPr>
        <w:t xml:space="preserve"> usposabljanje uporabnikov</w:t>
      </w:r>
      <w:r w:rsidR="006D65D6" w:rsidRPr="00071454">
        <w:rPr>
          <w:b w:val="0"/>
        </w:rPr>
        <w:t xml:space="preserve"> za IS CSD oddalo z izvedbo javnega naročila po postopku s pogajanji brez predhodne objave na podlagi 2. točke prvega odstavka 29. člena Zakona o javnem naročanju. Za izvedbo </w:t>
      </w:r>
      <w:r w:rsidR="009634C8" w:rsidRPr="00071454">
        <w:rPr>
          <w:b w:val="0"/>
        </w:rPr>
        <w:t xml:space="preserve">postopka je ministrstvo pridobilo tudi sklep Vlade Republike Slovenije, številka 43000-57/2015/3, z dne 26.3.2015. </w:t>
      </w:r>
    </w:p>
    <w:p w:rsidR="00964DC3" w:rsidRDefault="00964DC3" w:rsidP="00881FB6">
      <w:pPr>
        <w:ind w:left="0" w:firstLine="0"/>
        <w:rPr>
          <w:rFonts w:cs="Arial"/>
        </w:rPr>
      </w:pPr>
    </w:p>
    <w:p w:rsidR="00EE6E5C" w:rsidRDefault="00EE6E5C" w:rsidP="00881FB6">
      <w:pPr>
        <w:ind w:left="0" w:firstLine="0"/>
        <w:rPr>
          <w:rFonts w:cs="Arial"/>
        </w:rPr>
      </w:pPr>
      <w:r w:rsidRPr="00CE0A2A">
        <w:rPr>
          <w:rFonts w:cs="Arial"/>
        </w:rPr>
        <w:t xml:space="preserve">Avtor članka </w:t>
      </w:r>
      <w:r w:rsidR="00A97A7A" w:rsidRPr="00CE0A2A">
        <w:rPr>
          <w:rFonts w:cs="Arial"/>
        </w:rPr>
        <w:t xml:space="preserve">se </w:t>
      </w:r>
      <w:r w:rsidRPr="00CE0A2A">
        <w:rPr>
          <w:rFonts w:cs="Arial"/>
        </w:rPr>
        <w:t xml:space="preserve">pri navajanju kršenja </w:t>
      </w:r>
      <w:r w:rsidR="00A97A7A" w:rsidRPr="00CE0A2A">
        <w:rPr>
          <w:rFonts w:cs="Arial"/>
        </w:rPr>
        <w:t xml:space="preserve">zakonodaje ministrstva sklicuje na Revizijsko poročilo Računskega sodišča Republike Slovenije z naslovom: Uspešnost in učinkovitost odločanja o pravicah iz javnih sredstev, številka 320-1/2012/261, z dne 15.7.2015, ki pa ga je potrebno brati v celoti, kot je navedeno v tretjem odstavku na strani 50. </w:t>
      </w:r>
      <w:r w:rsidR="00956365" w:rsidRPr="00CE0A2A">
        <w:rPr>
          <w:rFonts w:cs="Arial"/>
        </w:rPr>
        <w:t>Računsko sodišče v svojih ugotovitvah zaradi izbire postopka javnega naročanja izpostavlja obstoj tveganj</w:t>
      </w:r>
      <w:r w:rsidR="007A0FF7" w:rsidRPr="00CE0A2A">
        <w:rPr>
          <w:rFonts w:cs="Arial"/>
        </w:rPr>
        <w:t>,</w:t>
      </w:r>
      <w:r w:rsidR="007A0FF7">
        <w:rPr>
          <w:rFonts w:cs="Arial"/>
        </w:rPr>
        <w:t xml:space="preserve"> da ministrstvo ne bo dobilo najugodnejšega ponudnika</w:t>
      </w:r>
      <w:r w:rsidR="004E52BF">
        <w:rPr>
          <w:rFonts w:cs="Arial"/>
        </w:rPr>
        <w:t>, česar se ministrstvo zaveda. Vendar pa ministrstvo ocenjuje, da so ta tveganja manjša od tistih, ki bi onemogočila zakonito izplačevanje proračunskih sredstev upravičencem, na podlagi njihovih pravic. Ministrstvo si vseskozi tudi prizadeva za racionalno rabo proračunskih sredstev za IS CSD, kar se odraža tudi v zniževanju potrebnih sredstev za vzdrževanje IS CSD, ki se od leta 2012, ko je bil uveljavljen ZUPJS vseskozi znižujejo, kljub temu, da se informacijski sistem povečuje, da je v njem vgrajenih več kontrol in je z njim vzpostavljeno več različnih povezav ter da so izračuni posameznih pravic vedno bolj kompleksni.</w:t>
      </w:r>
    </w:p>
    <w:p w:rsidR="00970A66" w:rsidRPr="00071454" w:rsidRDefault="00970A66" w:rsidP="00881FB6">
      <w:pPr>
        <w:ind w:left="0" w:firstLine="0"/>
        <w:rPr>
          <w:rFonts w:cs="Arial"/>
        </w:rPr>
      </w:pPr>
    </w:p>
    <w:p w:rsidR="009634C8" w:rsidRPr="00071454" w:rsidRDefault="009634C8" w:rsidP="00881FB6">
      <w:pPr>
        <w:ind w:left="0" w:firstLine="0"/>
        <w:rPr>
          <w:rFonts w:cs="Arial"/>
        </w:rPr>
      </w:pPr>
      <w:r w:rsidRPr="00071454">
        <w:rPr>
          <w:rFonts w:cs="Arial"/>
        </w:rPr>
        <w:t>Navedba avtorja: "</w:t>
      </w:r>
      <w:r w:rsidRPr="00071454">
        <w:rPr>
          <w:rFonts w:eastAsia="Times New Roman" w:cs="Arial"/>
          <w:i/>
          <w:lang w:eastAsia="sl-SI"/>
        </w:rPr>
        <w:t>Ministrstvo je mimo javnega razpisa med letoma 2010 in 2015 s podjetjema tako sklenilo skupno za vrtoglavih 13,6 milijona evrov naročil za razvoj in vzdrževanje ISCSD2</w:t>
      </w:r>
      <w:r w:rsidRPr="00071454">
        <w:rPr>
          <w:rFonts w:eastAsia="Times New Roman" w:cs="Arial"/>
          <w:lang w:eastAsia="sl-SI"/>
        </w:rPr>
        <w:t>." prav tako ne drži.</w:t>
      </w:r>
      <w:r w:rsidR="00071454" w:rsidRPr="00071454">
        <w:rPr>
          <w:rFonts w:eastAsia="Times New Roman" w:cs="Arial"/>
          <w:lang w:eastAsia="sl-SI"/>
        </w:rPr>
        <w:t xml:space="preserve"> </w:t>
      </w:r>
      <w:r w:rsidRPr="00071454">
        <w:rPr>
          <w:rFonts w:eastAsia="Times New Roman" w:cs="Arial"/>
          <w:lang w:eastAsia="sl-SI"/>
        </w:rPr>
        <w:t xml:space="preserve">Ministrstvo </w:t>
      </w:r>
      <w:r w:rsidR="008D336E" w:rsidRPr="00071454">
        <w:rPr>
          <w:rFonts w:eastAsia="Times New Roman" w:cs="Arial"/>
          <w:lang w:eastAsia="sl-SI"/>
        </w:rPr>
        <w:t>je v obdobju med letoma 2010 in 2015 na podlagi več izvedenih javnih naročil za IS CSD z omenjenima podjetjema</w:t>
      </w:r>
      <w:r w:rsidR="004A434B">
        <w:rPr>
          <w:rFonts w:eastAsia="Times New Roman" w:cs="Arial"/>
          <w:lang w:eastAsia="sl-SI"/>
        </w:rPr>
        <w:t>,</w:t>
      </w:r>
      <w:r w:rsidR="008D336E" w:rsidRPr="00071454">
        <w:rPr>
          <w:rFonts w:eastAsia="Times New Roman" w:cs="Arial"/>
          <w:lang w:eastAsia="sl-SI"/>
        </w:rPr>
        <w:t xml:space="preserve"> sklenilo okvirne sporazume</w:t>
      </w:r>
      <w:r w:rsidR="005010CA">
        <w:rPr>
          <w:rFonts w:eastAsia="Times New Roman" w:cs="Arial"/>
          <w:lang w:eastAsia="sl-SI"/>
        </w:rPr>
        <w:t>,</w:t>
      </w:r>
      <w:r w:rsidR="008D336E" w:rsidRPr="00071454">
        <w:rPr>
          <w:rFonts w:eastAsia="Times New Roman" w:cs="Arial"/>
          <w:lang w:eastAsia="sl-SI"/>
        </w:rPr>
        <w:t xml:space="preserve"> po katerih </w:t>
      </w:r>
      <w:r w:rsidR="00CD7814" w:rsidRPr="00071454">
        <w:rPr>
          <w:rFonts w:eastAsia="Times New Roman" w:cs="Arial"/>
          <w:lang w:eastAsia="sl-SI"/>
        </w:rPr>
        <w:t xml:space="preserve">pa </w:t>
      </w:r>
      <w:r w:rsidR="008D336E" w:rsidRPr="00071454">
        <w:rPr>
          <w:rFonts w:eastAsia="Times New Roman" w:cs="Arial"/>
          <w:lang w:eastAsia="sl-SI"/>
        </w:rPr>
        <w:t>se ni zavezalo</w:t>
      </w:r>
      <w:r w:rsidR="00CD7814" w:rsidRPr="00071454">
        <w:rPr>
          <w:rFonts w:eastAsia="Times New Roman" w:cs="Arial"/>
          <w:lang w:eastAsia="sl-SI"/>
        </w:rPr>
        <w:t xml:space="preserve"> naročiti celotnih ocenjenih količin</w:t>
      </w:r>
      <w:r w:rsidR="005010CA">
        <w:rPr>
          <w:rFonts w:eastAsia="Times New Roman" w:cs="Arial"/>
          <w:lang w:eastAsia="sl-SI"/>
        </w:rPr>
        <w:t>,</w:t>
      </w:r>
      <w:r w:rsidR="008D336E" w:rsidRPr="00071454">
        <w:rPr>
          <w:rFonts w:eastAsia="Times New Roman" w:cs="Arial"/>
          <w:lang w:eastAsia="sl-SI"/>
        </w:rPr>
        <w:t xml:space="preserve"> </w:t>
      </w:r>
      <w:r w:rsidR="00CD7814" w:rsidRPr="00071454">
        <w:rPr>
          <w:rFonts w:eastAsia="Times New Roman" w:cs="Arial"/>
          <w:lang w:eastAsia="sl-SI"/>
        </w:rPr>
        <w:t xml:space="preserve">opredeljenih v posameznem okvirnem sporazumu, ampak je storitve, ki </w:t>
      </w:r>
      <w:r w:rsidR="00CD7814" w:rsidRPr="00071454">
        <w:rPr>
          <w:rFonts w:cs="Arial"/>
        </w:rPr>
        <w:t xml:space="preserve">vključujejo vzdrževanje, izvajanje obdelav, masovno tiskanje, izvajanje dograditev in nadgradenj ter izobraževanje in usposabljanje uporabnikov naročalo v skladu s potrebami. V omenjenem obdobju </w:t>
      </w:r>
      <w:r w:rsidR="00624433" w:rsidRPr="00071454">
        <w:rPr>
          <w:rFonts w:cs="Arial"/>
        </w:rPr>
        <w:t>je tako ministrstvo za vzdrževanje, izvajanje obdelav, masovno tiskanje, izvajanje dograditev in nadgradenj ter izobraževanje in usposabljanje uporabnikov za podporo IS CSD, ki ne vključuje samo ISCSD2, kot navaja avtor ampak tudi aplikacijo ISCSD izvajalcema plačalo</w:t>
      </w:r>
      <w:r w:rsidR="00DD786D" w:rsidRPr="00071454">
        <w:rPr>
          <w:rFonts w:cs="Arial"/>
        </w:rPr>
        <w:t xml:space="preserve"> </w:t>
      </w:r>
      <w:r w:rsidR="008E54AE" w:rsidRPr="00071454">
        <w:rPr>
          <w:rFonts w:cs="Arial"/>
        </w:rPr>
        <w:t xml:space="preserve">9,5 </w:t>
      </w:r>
      <w:r w:rsidR="005010CA" w:rsidRPr="00071454">
        <w:rPr>
          <w:rFonts w:cs="Arial"/>
        </w:rPr>
        <w:t>milijona</w:t>
      </w:r>
      <w:r w:rsidR="008E54AE" w:rsidRPr="00071454">
        <w:rPr>
          <w:rFonts w:cs="Arial"/>
        </w:rPr>
        <w:t xml:space="preserve"> evrov in ne</w:t>
      </w:r>
      <w:r w:rsidR="00DD786D" w:rsidRPr="00071454">
        <w:rPr>
          <w:rFonts w:cs="Arial"/>
        </w:rPr>
        <w:t xml:space="preserve"> </w:t>
      </w:r>
      <w:r w:rsidR="00DD786D" w:rsidRPr="00071454">
        <w:rPr>
          <w:rFonts w:eastAsia="Times New Roman" w:cs="Arial"/>
          <w:lang w:eastAsia="sl-SI"/>
        </w:rPr>
        <w:t>13,6 milijona evrov</w:t>
      </w:r>
      <w:r w:rsidR="008E54AE" w:rsidRPr="00071454">
        <w:rPr>
          <w:rFonts w:eastAsia="Times New Roman" w:cs="Arial"/>
          <w:lang w:eastAsia="sl-SI"/>
        </w:rPr>
        <w:t>.</w:t>
      </w:r>
    </w:p>
    <w:p w:rsidR="00A37EF9" w:rsidRPr="00071454" w:rsidRDefault="00A37EF9" w:rsidP="00881FB6">
      <w:pPr>
        <w:ind w:left="0" w:firstLine="0"/>
        <w:rPr>
          <w:rFonts w:cs="Arial"/>
        </w:rPr>
      </w:pPr>
    </w:p>
    <w:p w:rsidR="008F0649" w:rsidRPr="00071454" w:rsidRDefault="006E79B9" w:rsidP="00881FB6">
      <w:pPr>
        <w:ind w:left="0" w:firstLine="0"/>
        <w:rPr>
          <w:rFonts w:eastAsia="Times New Roman" w:cs="Arial"/>
          <w:lang w:eastAsia="sl-SI"/>
        </w:rPr>
      </w:pPr>
      <w:r w:rsidRPr="00071454">
        <w:rPr>
          <w:rFonts w:cs="Arial"/>
        </w:rPr>
        <w:lastRenderedPageBreak/>
        <w:t>Navedba avtorja: "</w:t>
      </w:r>
      <w:r w:rsidRPr="00071454">
        <w:rPr>
          <w:rFonts w:eastAsia="Times New Roman" w:cs="Arial"/>
          <w:i/>
          <w:lang w:eastAsia="sl-SI"/>
        </w:rPr>
        <w:t xml:space="preserve">Dodaten sum na poslovanje ministrstva meče </w:t>
      </w:r>
      <w:hyperlink r:id="rId6" w:tgtFrame="_blank" w:history="1">
        <w:r w:rsidRPr="00071454">
          <w:rPr>
            <w:rFonts w:eastAsia="Times New Roman" w:cs="Arial"/>
            <w:i/>
            <w:lang w:eastAsia="sl-SI"/>
          </w:rPr>
          <w:t>revizija računskega sodišča</w:t>
        </w:r>
      </w:hyperlink>
      <w:r w:rsidRPr="00071454">
        <w:rPr>
          <w:rFonts w:eastAsia="Times New Roman" w:cs="Arial"/>
          <w:i/>
          <w:lang w:eastAsia="sl-SI"/>
        </w:rPr>
        <w:t xml:space="preserve"> iz julija 2013. Računsko sodišče je med drugim pod drobnogled vzelo tudi podelitev 2,4 milijona evrov vrednega prvega javnega naročila MDDSZ za razvoj aplikacije ISCSD iz leta 2010, ki sta ga neposredno dobila </w:t>
      </w:r>
      <w:proofErr w:type="spellStart"/>
      <w:r w:rsidRPr="00071454">
        <w:rPr>
          <w:rFonts w:eastAsia="Times New Roman" w:cs="Arial"/>
          <w:i/>
          <w:lang w:eastAsia="sl-SI"/>
        </w:rPr>
        <w:t>Comland</w:t>
      </w:r>
      <w:proofErr w:type="spellEnd"/>
      <w:r w:rsidRPr="00071454">
        <w:rPr>
          <w:rFonts w:eastAsia="Times New Roman" w:cs="Arial"/>
          <w:i/>
          <w:lang w:eastAsia="sl-SI"/>
        </w:rPr>
        <w:t xml:space="preserve"> in </w:t>
      </w:r>
      <w:proofErr w:type="spellStart"/>
      <w:r w:rsidRPr="00071454">
        <w:rPr>
          <w:rFonts w:eastAsia="Times New Roman" w:cs="Arial"/>
          <w:i/>
          <w:lang w:eastAsia="sl-SI"/>
        </w:rPr>
        <w:t>Rais</w:t>
      </w:r>
      <w:proofErr w:type="spellEnd"/>
      <w:r w:rsidRPr="00071454">
        <w:rPr>
          <w:rFonts w:eastAsia="Times New Roman" w:cs="Arial"/>
          <w:i/>
          <w:lang w:eastAsia="sl-SI"/>
        </w:rPr>
        <w:t>.</w:t>
      </w:r>
      <w:r w:rsidRPr="00071454">
        <w:rPr>
          <w:rFonts w:eastAsia="Times New Roman" w:cs="Arial"/>
          <w:lang w:eastAsia="sl-SI"/>
        </w:rPr>
        <w:t>" vsebuje</w:t>
      </w:r>
      <w:r w:rsidR="008F0649" w:rsidRPr="00071454">
        <w:rPr>
          <w:rFonts w:eastAsia="Times New Roman" w:cs="Arial"/>
          <w:lang w:eastAsia="sl-SI"/>
        </w:rPr>
        <w:t xml:space="preserve"> navajanje napačne aplikacije. Računsko sodišče je v svojem revizijskem poročilu namreč obravnavalo aplikacijo ISCSD2 in ne ISCSD.</w:t>
      </w:r>
      <w:r w:rsidR="008E54AE" w:rsidRPr="00071454">
        <w:rPr>
          <w:rFonts w:eastAsia="Times New Roman" w:cs="Arial"/>
          <w:lang w:eastAsia="sl-SI"/>
        </w:rPr>
        <w:t xml:space="preserve"> </w:t>
      </w:r>
    </w:p>
    <w:p w:rsidR="008F0649" w:rsidRPr="00071454" w:rsidRDefault="008F0649" w:rsidP="00881FB6">
      <w:pPr>
        <w:ind w:left="0" w:firstLine="0"/>
        <w:rPr>
          <w:rFonts w:eastAsia="Times New Roman" w:cs="Arial"/>
          <w:lang w:eastAsia="sl-SI"/>
        </w:rPr>
      </w:pPr>
    </w:p>
    <w:p w:rsidR="004A434B" w:rsidRDefault="00BB3B31" w:rsidP="00071454">
      <w:pPr>
        <w:ind w:left="0" w:firstLine="0"/>
        <w:rPr>
          <w:rFonts w:eastAsia="Times New Roman" w:cs="Arial"/>
          <w:bCs/>
          <w:lang w:eastAsia="sl-SI"/>
        </w:rPr>
      </w:pPr>
      <w:r w:rsidRPr="00071454">
        <w:rPr>
          <w:rFonts w:cs="Arial"/>
        </w:rPr>
        <w:t>Navedba avtorja "</w:t>
      </w:r>
      <w:r w:rsidRPr="00071454">
        <w:rPr>
          <w:rFonts w:eastAsia="Times New Roman" w:cs="Arial"/>
          <w:bCs/>
          <w:i/>
          <w:lang w:eastAsia="sl-SI"/>
        </w:rPr>
        <w:t>Aplikacija ISCSD2 vseskozi s tehničnimi težavami</w:t>
      </w:r>
      <w:r w:rsidRPr="00071454">
        <w:rPr>
          <w:rFonts w:eastAsia="Times New Roman" w:cs="Arial"/>
          <w:bCs/>
          <w:lang w:eastAsia="sl-SI"/>
        </w:rPr>
        <w:t xml:space="preserve">", je zavajajoča in ne odraža dejanskega stanja, zato v nadaljevanju pojasnjujemo princip </w:t>
      </w:r>
      <w:r w:rsidR="00012360" w:rsidRPr="00071454">
        <w:rPr>
          <w:rFonts w:eastAsia="Times New Roman" w:cs="Arial"/>
          <w:bCs/>
          <w:lang w:eastAsia="sl-SI"/>
        </w:rPr>
        <w:t xml:space="preserve">in dejansko stanje </w:t>
      </w:r>
      <w:r w:rsidRPr="00071454">
        <w:rPr>
          <w:rFonts w:eastAsia="Times New Roman" w:cs="Arial"/>
          <w:bCs/>
          <w:lang w:eastAsia="sl-SI"/>
        </w:rPr>
        <w:t>delovanja same aplikacije.</w:t>
      </w:r>
    </w:p>
    <w:p w:rsidR="00071454" w:rsidRDefault="00071454" w:rsidP="00071454">
      <w:pPr>
        <w:ind w:left="0" w:firstLine="0"/>
        <w:rPr>
          <w:rFonts w:eastAsia="Times New Roman" w:cs="Arial"/>
          <w:bCs/>
          <w:lang w:eastAsia="sl-SI"/>
        </w:rPr>
      </w:pPr>
      <w:r>
        <w:rPr>
          <w:rFonts w:eastAsia="Times New Roman" w:cs="Arial"/>
          <w:bCs/>
          <w:lang w:eastAsia="sl-SI"/>
        </w:rPr>
        <w:t xml:space="preserve"> </w:t>
      </w:r>
    </w:p>
    <w:p w:rsidR="004A434B" w:rsidRDefault="00A37EF9" w:rsidP="00071454">
      <w:pPr>
        <w:ind w:left="0" w:firstLine="0"/>
        <w:rPr>
          <w:rFonts w:cs="Arial"/>
        </w:rPr>
      </w:pPr>
      <w:r w:rsidRPr="00071454">
        <w:rPr>
          <w:rFonts w:cs="Arial"/>
        </w:rPr>
        <w:t xml:space="preserve">Aplikacija IS CSD deluje po principu 7/24/365. Delo v aplikaciji je onemogočeno zgolj v primeru </w:t>
      </w:r>
      <w:r w:rsidR="002B5FD4">
        <w:rPr>
          <w:rFonts w:cs="Arial"/>
        </w:rPr>
        <w:t>nameščanja</w:t>
      </w:r>
      <w:r w:rsidRPr="00071454">
        <w:rPr>
          <w:rFonts w:cs="Arial"/>
        </w:rPr>
        <w:t xml:space="preserve"> nadgradenj, ki se v skladu z dogovorjenim terminskim planom izvaja predvidoma ob četrtkih po 15</w:t>
      </w:r>
      <w:r w:rsidR="00071454">
        <w:rPr>
          <w:rFonts w:cs="Arial"/>
        </w:rPr>
        <w:t>:</w:t>
      </w:r>
      <w:r w:rsidRPr="00071454">
        <w:rPr>
          <w:rFonts w:cs="Arial"/>
        </w:rPr>
        <w:t>30 uri</w:t>
      </w:r>
      <w:r w:rsidR="002B5FD4">
        <w:rPr>
          <w:rFonts w:cs="Arial"/>
        </w:rPr>
        <w:t xml:space="preserve"> in traja običajno eno uro</w:t>
      </w:r>
      <w:r w:rsidRPr="00071454">
        <w:rPr>
          <w:rFonts w:cs="Arial"/>
        </w:rPr>
        <w:t>.</w:t>
      </w:r>
      <w:r w:rsidR="002B5FD4">
        <w:rPr>
          <w:rFonts w:cs="Arial"/>
        </w:rPr>
        <w:t xml:space="preserve"> </w:t>
      </w:r>
    </w:p>
    <w:p w:rsidR="00A37EF9" w:rsidRPr="00071454" w:rsidRDefault="00A37EF9" w:rsidP="00071454">
      <w:pPr>
        <w:ind w:left="0" w:firstLine="0"/>
        <w:rPr>
          <w:rFonts w:cs="Arial"/>
        </w:rPr>
      </w:pPr>
      <w:r w:rsidRPr="00071454">
        <w:rPr>
          <w:rFonts w:cs="Arial"/>
        </w:rPr>
        <w:t xml:space="preserve"> </w:t>
      </w:r>
    </w:p>
    <w:p w:rsidR="001F76A2" w:rsidRPr="00071454" w:rsidRDefault="00C42D55" w:rsidP="00A37EF9">
      <w:pPr>
        <w:autoSpaceDE w:val="0"/>
        <w:autoSpaceDN w:val="0"/>
        <w:adjustRightInd w:val="0"/>
        <w:ind w:left="0" w:firstLine="0"/>
        <w:jc w:val="left"/>
        <w:rPr>
          <w:rFonts w:cs="Arial"/>
        </w:rPr>
      </w:pPr>
      <w:r w:rsidRPr="00071454">
        <w:rPr>
          <w:rFonts w:cs="Arial"/>
        </w:rPr>
        <w:t xml:space="preserve">Delo v aplikaciji je v določeni meri </w:t>
      </w:r>
      <w:r w:rsidR="00BC3C64" w:rsidRPr="00071454">
        <w:rPr>
          <w:rFonts w:cs="Arial"/>
        </w:rPr>
        <w:t xml:space="preserve">sicer </w:t>
      </w:r>
      <w:r w:rsidRPr="00071454">
        <w:rPr>
          <w:rFonts w:cs="Arial"/>
        </w:rPr>
        <w:t xml:space="preserve">omejeno med </w:t>
      </w:r>
      <w:r w:rsidR="00BC3C64" w:rsidRPr="00071454">
        <w:rPr>
          <w:rFonts w:cs="Arial"/>
        </w:rPr>
        <w:t xml:space="preserve">samim </w:t>
      </w:r>
      <w:r w:rsidRPr="00071454">
        <w:rPr>
          <w:rFonts w:cs="Arial"/>
        </w:rPr>
        <w:t>izvajanjem mesečnih obdelav, ki so podlaga za iz</w:t>
      </w:r>
      <w:r w:rsidR="00BC3C64" w:rsidRPr="00071454">
        <w:rPr>
          <w:rFonts w:cs="Arial"/>
        </w:rPr>
        <w:t>plačilo ali pregled stanja.</w:t>
      </w:r>
      <w:r w:rsidRPr="00071454">
        <w:rPr>
          <w:rFonts w:cs="Arial"/>
        </w:rPr>
        <w:t xml:space="preserve"> Mesečne o</w:t>
      </w:r>
      <w:r w:rsidR="001F76A2" w:rsidRPr="00071454">
        <w:rPr>
          <w:rFonts w:cs="Arial"/>
        </w:rPr>
        <w:t xml:space="preserve">bdelave potekajo v skladu </w:t>
      </w:r>
      <w:r w:rsidR="0051112F">
        <w:rPr>
          <w:rFonts w:cs="Arial"/>
        </w:rPr>
        <w:t>s</w:t>
      </w:r>
      <w:r w:rsidR="001F76A2" w:rsidRPr="00071454">
        <w:rPr>
          <w:rFonts w:cs="Arial"/>
        </w:rPr>
        <w:t xml:space="preserve"> potrjenim terminskim planom, ki je usklajen z vsemi deležniki in ga pripravijo pristojni direktorati na ministrstvu. Aplikacija med postopkom izvajanja obdelave ni zaprta, ampak so onemogočene zgolj določene funkcionalnosti informacijskega sistema in sicer z namenom, da ne pride do sprememb v podatkih, ki so podlaga za izplačilo transferjev. </w:t>
      </w:r>
      <w:r w:rsidRPr="00071454">
        <w:rPr>
          <w:rFonts w:cs="Arial"/>
        </w:rPr>
        <w:t>V skladu s tem</w:t>
      </w:r>
      <w:r w:rsidR="001F76A2" w:rsidRPr="00071454">
        <w:rPr>
          <w:rFonts w:cs="Arial"/>
        </w:rPr>
        <w:t xml:space="preserve"> se določenih faz postopka odločanja med izvajanjem obdelave ne da izvajati, kot je npr. izpisovanje odločb, dokler obdelava ni zaključena, </w:t>
      </w:r>
      <w:r w:rsidRPr="00071454">
        <w:rPr>
          <w:rFonts w:cs="Arial"/>
        </w:rPr>
        <w:t>vendar je to tudi</w:t>
      </w:r>
      <w:r w:rsidR="001F76A2" w:rsidRPr="00071454">
        <w:rPr>
          <w:rFonts w:cs="Arial"/>
        </w:rPr>
        <w:t xml:space="preserve"> objavljeno na vstopni strani aplikacije.</w:t>
      </w:r>
    </w:p>
    <w:p w:rsidR="001F76A2" w:rsidRPr="00071454" w:rsidRDefault="001F76A2" w:rsidP="00A37EF9">
      <w:pPr>
        <w:autoSpaceDE w:val="0"/>
        <w:autoSpaceDN w:val="0"/>
        <w:adjustRightInd w:val="0"/>
        <w:ind w:left="0" w:firstLine="0"/>
        <w:jc w:val="left"/>
        <w:rPr>
          <w:rFonts w:cs="Arial"/>
        </w:rPr>
      </w:pPr>
    </w:p>
    <w:p w:rsidR="00A37EF9" w:rsidRPr="00071454" w:rsidRDefault="00A37EF9" w:rsidP="00A37EF9">
      <w:pPr>
        <w:autoSpaceDE w:val="0"/>
        <w:autoSpaceDN w:val="0"/>
        <w:adjustRightInd w:val="0"/>
        <w:ind w:left="0" w:firstLine="0"/>
        <w:jc w:val="left"/>
        <w:rPr>
          <w:rFonts w:cs="Arial"/>
        </w:rPr>
      </w:pPr>
      <w:r w:rsidRPr="00071454">
        <w:rPr>
          <w:rFonts w:cs="Arial"/>
        </w:rPr>
        <w:t>Na podlagi izvedene analize izpisov odločb iz sistema ISCSD2 od 1.</w:t>
      </w:r>
      <w:r w:rsidR="0091231B">
        <w:rPr>
          <w:rFonts w:cs="Arial"/>
        </w:rPr>
        <w:t>1</w:t>
      </w:r>
      <w:r w:rsidRPr="00071454">
        <w:rPr>
          <w:rFonts w:cs="Arial"/>
        </w:rPr>
        <w:t xml:space="preserve">.2014 do </w:t>
      </w:r>
      <w:r w:rsidR="0091231B">
        <w:rPr>
          <w:rFonts w:cs="Arial"/>
        </w:rPr>
        <w:t>31</w:t>
      </w:r>
      <w:r w:rsidRPr="00071454">
        <w:rPr>
          <w:rFonts w:cs="Arial"/>
        </w:rPr>
        <w:t>.</w:t>
      </w:r>
      <w:r w:rsidR="0091231B">
        <w:rPr>
          <w:rFonts w:cs="Arial"/>
        </w:rPr>
        <w:t>8</w:t>
      </w:r>
      <w:r w:rsidRPr="00071454">
        <w:rPr>
          <w:rFonts w:cs="Arial"/>
        </w:rPr>
        <w:t>.2015 izhaja, da sistem deluje vsak dan, tako delovni dan, kot čez vikend in tudi za vse praznike.</w:t>
      </w:r>
    </w:p>
    <w:p w:rsidR="00A37EF9" w:rsidRPr="00071454" w:rsidRDefault="00A37EF9" w:rsidP="00881FB6">
      <w:pPr>
        <w:ind w:left="0" w:firstLine="0"/>
        <w:rPr>
          <w:rFonts w:cs="Arial"/>
        </w:rPr>
      </w:pPr>
    </w:p>
    <w:p w:rsidR="00A37EF9" w:rsidRPr="00071454" w:rsidRDefault="00A37EF9" w:rsidP="00A37EF9">
      <w:pPr>
        <w:ind w:left="0" w:firstLine="0"/>
        <w:rPr>
          <w:rFonts w:cs="Arial"/>
        </w:rPr>
      </w:pPr>
      <w:r w:rsidRPr="00071454">
        <w:rPr>
          <w:rFonts w:cs="Arial"/>
        </w:rPr>
        <w:t>Iz analize povprečnega števila izdanih odločb glede na to ali gre za običajen delovni dan, dan</w:t>
      </w:r>
      <w:r w:rsidR="004A434B">
        <w:rPr>
          <w:rFonts w:cs="Arial"/>
        </w:rPr>
        <w:t>,</w:t>
      </w:r>
      <w:r w:rsidRPr="00071454">
        <w:rPr>
          <w:rFonts w:cs="Arial"/>
        </w:rPr>
        <w:t xml:space="preserve"> ko je obdelava </w:t>
      </w:r>
      <w:r w:rsidR="008C68AA">
        <w:rPr>
          <w:rFonts w:cs="Arial"/>
        </w:rPr>
        <w:t>oz.</w:t>
      </w:r>
      <w:r w:rsidRPr="00071454">
        <w:rPr>
          <w:rFonts w:cs="Arial"/>
        </w:rPr>
        <w:t xml:space="preserve"> dan, ko se izvaja nadgradnja sistema izhaja:</w:t>
      </w:r>
    </w:p>
    <w:p w:rsidR="00A37EF9" w:rsidRPr="00071454" w:rsidRDefault="00A37EF9" w:rsidP="00A37EF9">
      <w:pPr>
        <w:pStyle w:val="ListParagraph"/>
        <w:numPr>
          <w:ilvl w:val="0"/>
          <w:numId w:val="3"/>
        </w:numPr>
        <w:rPr>
          <w:rFonts w:ascii="Arial" w:hAnsi="Arial" w:cs="Arial"/>
        </w:rPr>
      </w:pPr>
      <w:r w:rsidRPr="00071454">
        <w:rPr>
          <w:rFonts w:ascii="Arial" w:hAnsi="Arial" w:cs="Arial"/>
        </w:rPr>
        <w:t>da se na dan objave nove verzije v povprečju izda zgolj</w:t>
      </w:r>
      <w:r w:rsidR="0091231B">
        <w:rPr>
          <w:rFonts w:ascii="Arial" w:hAnsi="Arial" w:cs="Arial"/>
        </w:rPr>
        <w:t xml:space="preserve"> 1</w:t>
      </w:r>
      <w:r w:rsidRPr="00071454">
        <w:rPr>
          <w:rFonts w:ascii="Arial" w:hAnsi="Arial" w:cs="Arial"/>
        </w:rPr>
        <w:t xml:space="preserve">% manj odločb kot na običajen delovni dan, </w:t>
      </w:r>
    </w:p>
    <w:p w:rsidR="00A37EF9" w:rsidRPr="00071454" w:rsidRDefault="00A37EF9" w:rsidP="00A37EF9">
      <w:pPr>
        <w:pStyle w:val="ListParagraph"/>
        <w:numPr>
          <w:ilvl w:val="0"/>
          <w:numId w:val="3"/>
        </w:numPr>
        <w:rPr>
          <w:rFonts w:ascii="Arial" w:hAnsi="Arial" w:cs="Arial"/>
        </w:rPr>
      </w:pPr>
      <w:r w:rsidRPr="00071454">
        <w:rPr>
          <w:rFonts w:ascii="Arial" w:hAnsi="Arial" w:cs="Arial"/>
        </w:rPr>
        <w:t>da se na dan, ko se bi morali poleg odločanja pregledovati rezultat</w:t>
      </w:r>
      <w:r w:rsidR="004A434B">
        <w:rPr>
          <w:rFonts w:ascii="Arial" w:hAnsi="Arial" w:cs="Arial"/>
        </w:rPr>
        <w:t>i</w:t>
      </w:r>
      <w:r w:rsidRPr="00071454">
        <w:rPr>
          <w:rFonts w:ascii="Arial" w:hAnsi="Arial" w:cs="Arial"/>
        </w:rPr>
        <w:t xml:space="preserve"> obdelave, v povprečju izda 4 % manj odločb kot na običajen delovni dan.</w:t>
      </w:r>
    </w:p>
    <w:p w:rsidR="00A37EF9" w:rsidRPr="00071454" w:rsidRDefault="00A37EF9" w:rsidP="00A37EF9">
      <w:pPr>
        <w:ind w:left="0" w:firstLine="0"/>
        <w:rPr>
          <w:rFonts w:cs="Arial"/>
        </w:rPr>
      </w:pPr>
    </w:p>
    <w:p w:rsidR="003A3C72" w:rsidRDefault="008C68AA" w:rsidP="00A37EF9">
      <w:pPr>
        <w:ind w:left="0" w:firstLine="0"/>
        <w:rPr>
          <w:rFonts w:cs="Arial"/>
        </w:rPr>
      </w:pPr>
      <w:r>
        <w:rPr>
          <w:rFonts w:cs="Arial"/>
        </w:rPr>
        <w:t>Iz tega sledi</w:t>
      </w:r>
      <w:r w:rsidR="00BC3C64" w:rsidRPr="00071454">
        <w:rPr>
          <w:rFonts w:cs="Arial"/>
        </w:rPr>
        <w:t>, da navedene omejitve uporabe aplikacije IS CSD zaradi izvajanja nadgradenj in obdelav</w:t>
      </w:r>
      <w:r w:rsidR="00A37EF9" w:rsidRPr="00071454">
        <w:rPr>
          <w:rFonts w:cs="Arial"/>
        </w:rPr>
        <w:t xml:space="preserve"> ne predstavljajo težav v procesu dela strokovnih delavcev na Centrih za socialno delo</w:t>
      </w:r>
      <w:r w:rsidR="00C9422D">
        <w:rPr>
          <w:rFonts w:cs="Arial"/>
        </w:rPr>
        <w:t xml:space="preserve"> -</w:t>
      </w:r>
      <w:r w:rsidR="00A37EF9" w:rsidRPr="00071454">
        <w:rPr>
          <w:rFonts w:cs="Arial"/>
        </w:rPr>
        <w:t xml:space="preserve"> </w:t>
      </w:r>
      <w:r w:rsidR="00C9422D">
        <w:rPr>
          <w:rFonts w:cs="Arial"/>
        </w:rPr>
        <w:t xml:space="preserve">sploh pa ne takšnih, </w:t>
      </w:r>
      <w:r w:rsidR="00A37EF9" w:rsidRPr="00071454">
        <w:rPr>
          <w:rFonts w:cs="Arial"/>
        </w:rPr>
        <w:t xml:space="preserve">kot se jih </w:t>
      </w:r>
      <w:r w:rsidR="00C42D55" w:rsidRPr="00071454">
        <w:rPr>
          <w:rFonts w:cs="Arial"/>
        </w:rPr>
        <w:t>skuša prikazat</w:t>
      </w:r>
      <w:r w:rsidR="00D63DD9">
        <w:rPr>
          <w:rFonts w:cs="Arial"/>
        </w:rPr>
        <w:t>i</w:t>
      </w:r>
      <w:r w:rsidR="003A3C72">
        <w:rPr>
          <w:rFonts w:cs="Arial"/>
        </w:rPr>
        <w:t>.</w:t>
      </w:r>
    </w:p>
    <w:p w:rsidR="004A434B" w:rsidRDefault="004A434B" w:rsidP="00A37EF9">
      <w:pPr>
        <w:ind w:left="0" w:firstLine="0"/>
        <w:rPr>
          <w:rFonts w:cs="Arial"/>
        </w:rPr>
      </w:pPr>
    </w:p>
    <w:p w:rsidR="00C42D55" w:rsidRPr="00071454" w:rsidRDefault="003A3C72" w:rsidP="00A37EF9">
      <w:pPr>
        <w:ind w:left="0" w:firstLine="0"/>
        <w:rPr>
          <w:rFonts w:cs="Arial"/>
        </w:rPr>
      </w:pPr>
      <w:r>
        <w:rPr>
          <w:rFonts w:cs="Arial"/>
        </w:rPr>
        <w:t>I</w:t>
      </w:r>
      <w:r w:rsidR="00C42D55" w:rsidRPr="00071454">
        <w:rPr>
          <w:rFonts w:cs="Arial"/>
        </w:rPr>
        <w:t>z naved</w:t>
      </w:r>
      <w:r>
        <w:rPr>
          <w:rFonts w:cs="Arial"/>
        </w:rPr>
        <w:t>enih razlogov</w:t>
      </w:r>
      <w:r w:rsidR="0051112F">
        <w:rPr>
          <w:rFonts w:cs="Arial"/>
        </w:rPr>
        <w:t>,</w:t>
      </w:r>
      <w:r>
        <w:rPr>
          <w:rFonts w:cs="Arial"/>
        </w:rPr>
        <w:t xml:space="preserve"> zato očitke</w:t>
      </w:r>
      <w:r w:rsidR="0051112F">
        <w:rPr>
          <w:rFonts w:cs="Arial"/>
        </w:rPr>
        <w:t>,</w:t>
      </w:r>
      <w:r>
        <w:rPr>
          <w:rFonts w:cs="Arial"/>
        </w:rPr>
        <w:t xml:space="preserve"> kot so:</w:t>
      </w:r>
    </w:p>
    <w:p w:rsidR="00182F0B" w:rsidRPr="003A3C72" w:rsidRDefault="00182F0B" w:rsidP="00A37EF9">
      <w:pPr>
        <w:ind w:left="0" w:firstLine="0"/>
        <w:rPr>
          <w:rFonts w:eastAsia="Times New Roman" w:cs="Arial"/>
          <w:i/>
          <w:lang w:eastAsia="sl-SI"/>
        </w:rPr>
      </w:pPr>
      <w:r w:rsidRPr="003A3C72">
        <w:rPr>
          <w:rFonts w:eastAsia="Times New Roman" w:cs="Arial"/>
          <w:i/>
          <w:lang w:eastAsia="sl-SI"/>
        </w:rPr>
        <w:t>"Težave pri delovanju ISCSD se pojavljajo še zdaj. Socialni delavec, ki je želel ostati anonimen, nam je pojasnil, da je aplikacija »sama po sebi dobra in olajša delo«. A deluje z občasnimi motnjami."</w:t>
      </w:r>
    </w:p>
    <w:p w:rsidR="00A37EF9" w:rsidRPr="003A3C72" w:rsidRDefault="00182F0B" w:rsidP="00A37EF9">
      <w:pPr>
        <w:ind w:left="0" w:firstLine="0"/>
        <w:rPr>
          <w:rFonts w:cs="Arial"/>
          <w:i/>
        </w:rPr>
      </w:pPr>
      <w:r w:rsidRPr="003A3C72">
        <w:rPr>
          <w:rFonts w:eastAsia="Times New Roman" w:cs="Arial"/>
          <w:i/>
          <w:lang w:eastAsia="sl-SI"/>
        </w:rPr>
        <w:t>"Večkrat se zgodi, da včasih tudi po več ur aplikacija ne deluje. Večinoma se nepravilnosti odpravijo hitro,« nam je povedal socialni delavec.</w:t>
      </w:r>
      <w:r w:rsidRPr="003A3C72">
        <w:rPr>
          <w:rFonts w:cs="Arial"/>
          <w:i/>
        </w:rPr>
        <w:t>"</w:t>
      </w:r>
    </w:p>
    <w:p w:rsidR="00182F0B" w:rsidRPr="003A3C72" w:rsidRDefault="00182F0B" w:rsidP="00A37EF9">
      <w:pPr>
        <w:ind w:left="0" w:firstLine="0"/>
        <w:rPr>
          <w:rFonts w:eastAsia="Times New Roman" w:cs="Arial"/>
          <w:i/>
          <w:lang w:eastAsia="sl-SI"/>
        </w:rPr>
      </w:pPr>
      <w:r w:rsidRPr="003A3C72">
        <w:rPr>
          <w:rFonts w:eastAsia="Times New Roman" w:cs="Arial"/>
          <w:i/>
          <w:lang w:eastAsia="sl-SI"/>
        </w:rPr>
        <w:t>"Zataknilo se je pri pridobivanju podatkov iz uradnih evidenc, zato ni bilo mogoče izdati odločb."</w:t>
      </w:r>
    </w:p>
    <w:p w:rsidR="00182F0B" w:rsidRDefault="00C9422D" w:rsidP="00EC639D">
      <w:pPr>
        <w:ind w:left="0" w:firstLine="0"/>
        <w:rPr>
          <w:rFonts w:cs="Arial"/>
        </w:rPr>
      </w:pPr>
      <w:r>
        <w:rPr>
          <w:rFonts w:cs="Arial"/>
        </w:rPr>
        <w:t xml:space="preserve">ocenjujemo kot populistične v smislu </w:t>
      </w:r>
      <w:r w:rsidR="00497F15">
        <w:rPr>
          <w:rFonts w:cs="Arial"/>
        </w:rPr>
        <w:t xml:space="preserve">razvrednotenja kvalitete </w:t>
      </w:r>
      <w:r>
        <w:rPr>
          <w:rFonts w:cs="Arial"/>
        </w:rPr>
        <w:t>izdelane in delujoče aplikacije.</w:t>
      </w:r>
    </w:p>
    <w:p w:rsidR="003A3C72" w:rsidRPr="00071454" w:rsidRDefault="003A3C72" w:rsidP="00EC639D">
      <w:pPr>
        <w:ind w:left="0" w:firstLine="0"/>
        <w:rPr>
          <w:rFonts w:cs="Arial"/>
        </w:rPr>
      </w:pPr>
    </w:p>
    <w:p w:rsidR="00BC3C64" w:rsidRPr="00071454" w:rsidRDefault="00BC3C64" w:rsidP="00EC639D">
      <w:pPr>
        <w:ind w:left="0" w:firstLine="0"/>
        <w:rPr>
          <w:rFonts w:cs="Arial"/>
        </w:rPr>
      </w:pPr>
      <w:r w:rsidRPr="00071454">
        <w:rPr>
          <w:rFonts w:cs="Arial"/>
        </w:rPr>
        <w:t xml:space="preserve">Glede pridobivanja podatkov iz uradnih evidenc različnih virov pa je potrebo pojasniti, da </w:t>
      </w:r>
      <w:r w:rsidR="00497F15">
        <w:rPr>
          <w:rFonts w:cs="Arial"/>
        </w:rPr>
        <w:t>občasno</w:t>
      </w:r>
      <w:r w:rsidRPr="00071454">
        <w:rPr>
          <w:rFonts w:cs="Arial"/>
        </w:rPr>
        <w:t xml:space="preserve"> </w:t>
      </w:r>
      <w:r w:rsidR="00470907" w:rsidRPr="00071454">
        <w:rPr>
          <w:rFonts w:cs="Arial"/>
        </w:rPr>
        <w:t xml:space="preserve">prihaja do različnih težav, ki pa jih na ministrstvu skupaj s Centri za socialno delo, </w:t>
      </w:r>
      <w:r w:rsidR="00470907" w:rsidRPr="00FA7976">
        <w:rPr>
          <w:rFonts w:cs="Arial"/>
        </w:rPr>
        <w:t xml:space="preserve">Ministrstvom za javno upravo in posameznimi viri sproti odpravljamo. </w:t>
      </w:r>
      <w:r w:rsidR="009C319D" w:rsidRPr="00FA7976">
        <w:rPr>
          <w:rFonts w:cs="Arial"/>
        </w:rPr>
        <w:t>Če vemo, da se v ISCSD2</w:t>
      </w:r>
      <w:r w:rsidR="00470907" w:rsidRPr="00FA7976">
        <w:rPr>
          <w:rFonts w:cs="Arial"/>
        </w:rPr>
        <w:t xml:space="preserve"> letno prenese </w:t>
      </w:r>
      <w:r w:rsidR="00470907" w:rsidRPr="00FA7976">
        <w:rPr>
          <w:rFonts w:cs="Arial"/>
          <w:b/>
        </w:rPr>
        <w:t>več kot 54 milijonov paketov podatkov iz različnih virov</w:t>
      </w:r>
      <w:r w:rsidR="00FA7976" w:rsidRPr="00FA7976">
        <w:rPr>
          <w:rFonts w:cs="Arial"/>
          <w:b/>
        </w:rPr>
        <w:t>,</w:t>
      </w:r>
      <w:r w:rsidR="009C319D" w:rsidRPr="00FA7976">
        <w:rPr>
          <w:rFonts w:cs="Arial"/>
        </w:rPr>
        <w:t xml:space="preserve"> potem lahko ugotovimo, da</w:t>
      </w:r>
      <w:r w:rsidR="00FA7976" w:rsidRPr="00FA7976">
        <w:rPr>
          <w:rFonts w:cs="Arial"/>
        </w:rPr>
        <w:t xml:space="preserve"> so motnje pri pridobivanju podatkov iz uradnih evidenc, glede na obseg podatkov zanemarljivo majhne.</w:t>
      </w:r>
      <w:r w:rsidR="009C319D" w:rsidRPr="00071454">
        <w:rPr>
          <w:rFonts w:cs="Arial"/>
        </w:rPr>
        <w:t xml:space="preserve"> </w:t>
      </w:r>
      <w:r w:rsidR="00470907" w:rsidRPr="00071454">
        <w:rPr>
          <w:rFonts w:cs="Arial"/>
        </w:rPr>
        <w:t xml:space="preserve"> </w:t>
      </w:r>
    </w:p>
    <w:p w:rsidR="00BC3C64" w:rsidRPr="00071454" w:rsidRDefault="00BC3C64" w:rsidP="00EC639D">
      <w:pPr>
        <w:ind w:left="0" w:firstLine="0"/>
        <w:rPr>
          <w:rFonts w:cs="Arial"/>
        </w:rPr>
      </w:pPr>
    </w:p>
    <w:p w:rsidR="00F55762" w:rsidRPr="00071454" w:rsidRDefault="00F55762" w:rsidP="00EC639D">
      <w:pPr>
        <w:ind w:left="0" w:firstLine="0"/>
        <w:rPr>
          <w:rFonts w:cs="Arial"/>
        </w:rPr>
      </w:pPr>
      <w:r w:rsidRPr="00071454">
        <w:rPr>
          <w:rFonts w:cs="Arial"/>
        </w:rPr>
        <w:lastRenderedPageBreak/>
        <w:t xml:space="preserve">Ob upoštevanju vseh navedenih dejstev o obsežnosti in kompleksnosti IS CSD, ki so dodatno obrazložene tudi s številkami menimo, da </w:t>
      </w:r>
      <w:r w:rsidR="008E3BB4" w:rsidRPr="00071454">
        <w:rPr>
          <w:rFonts w:cs="Arial"/>
        </w:rPr>
        <w:t>IS CSD deluje stabilno</w:t>
      </w:r>
      <w:r w:rsidR="002B5FD4">
        <w:rPr>
          <w:rFonts w:cs="Arial"/>
        </w:rPr>
        <w:t>.</w:t>
      </w:r>
      <w:r w:rsidR="008E3BB4" w:rsidRPr="00071454">
        <w:rPr>
          <w:rFonts w:cs="Arial"/>
        </w:rPr>
        <w:t xml:space="preserve"> </w:t>
      </w:r>
    </w:p>
    <w:p w:rsidR="00F55762" w:rsidRPr="00071454" w:rsidRDefault="00F55762" w:rsidP="00EC639D">
      <w:pPr>
        <w:ind w:left="0" w:firstLine="0"/>
        <w:rPr>
          <w:rFonts w:cs="Arial"/>
        </w:rPr>
      </w:pPr>
    </w:p>
    <w:p w:rsidR="00F55762" w:rsidRDefault="00F55762" w:rsidP="00F55762">
      <w:pPr>
        <w:ind w:left="0" w:firstLine="0"/>
        <w:rPr>
          <w:rFonts w:eastAsia="Times New Roman" w:cs="Arial"/>
          <w:lang w:eastAsia="sl-SI"/>
        </w:rPr>
      </w:pPr>
      <w:r w:rsidRPr="00071454">
        <w:rPr>
          <w:rFonts w:cs="Arial"/>
        </w:rPr>
        <w:t>Preverili smo tudi navedbo: "</w:t>
      </w:r>
      <w:r w:rsidRPr="00794C9B">
        <w:rPr>
          <w:rFonts w:eastAsia="Times New Roman" w:cs="Arial"/>
          <w:i/>
          <w:lang w:eastAsia="sl-SI"/>
        </w:rPr>
        <w:t>Na primer od začetka do približno 12. avgusta ni delovalo odločanje o oprostitvi plačila socialno varstvenih storitev</w:t>
      </w:r>
      <w:r w:rsidRPr="00071454">
        <w:rPr>
          <w:rFonts w:eastAsia="Times New Roman" w:cs="Arial"/>
          <w:lang w:eastAsia="sl-SI"/>
        </w:rPr>
        <w:t xml:space="preserve">". Navedba </w:t>
      </w:r>
      <w:r w:rsidR="00CE0A2A">
        <w:rPr>
          <w:rFonts w:eastAsia="Times New Roman" w:cs="Arial"/>
          <w:lang w:eastAsia="sl-SI"/>
        </w:rPr>
        <w:t>je resnična</w:t>
      </w:r>
      <w:r w:rsidRPr="00071454">
        <w:rPr>
          <w:rFonts w:eastAsia="Times New Roman" w:cs="Arial"/>
          <w:lang w:eastAsia="sl-SI"/>
        </w:rPr>
        <w:t xml:space="preserve">, vendar </w:t>
      </w:r>
      <w:r w:rsidR="00FA7976">
        <w:rPr>
          <w:rFonts w:eastAsia="Times New Roman" w:cs="Arial"/>
          <w:lang w:eastAsia="sl-SI"/>
        </w:rPr>
        <w:t>jo je potrebno pojasniti, da bi razumeli kakšen vpliv je imela za delovanje sistema in proces dela.</w:t>
      </w:r>
    </w:p>
    <w:p w:rsidR="00FA7976" w:rsidRPr="00071454" w:rsidRDefault="00FA7976" w:rsidP="00F55762">
      <w:pPr>
        <w:ind w:left="0" w:firstLine="0"/>
        <w:rPr>
          <w:rFonts w:cs="Arial"/>
        </w:rPr>
      </w:pPr>
      <w:r>
        <w:rPr>
          <w:rFonts w:eastAsia="Times New Roman" w:cs="Arial"/>
          <w:lang w:eastAsia="sl-SI"/>
        </w:rPr>
        <w:t xml:space="preserve">V navedenem primeru je šlo za </w:t>
      </w:r>
      <w:r w:rsidR="00687126">
        <w:rPr>
          <w:rFonts w:eastAsia="Times New Roman" w:cs="Arial"/>
          <w:lang w:eastAsia="sl-SI"/>
        </w:rPr>
        <w:t xml:space="preserve">tehnično težavo, ki je onemogočila prepis pridobljenih podatkov s strani virov na samo pravico </w:t>
      </w:r>
      <w:r w:rsidR="00687126">
        <w:t>o oprostitvi plačila socialno varstvenih storitev</w:t>
      </w:r>
      <w:r w:rsidR="0051112F">
        <w:t>. Po odkritju napake</w:t>
      </w:r>
      <w:r w:rsidR="00687126">
        <w:t xml:space="preserve"> se je izvedel popravek in sam proces testiranja, kontrol in nameščanja odprave napake na produkcijsko okolje. Na dan 13.8.2015 je bila napaka odpravljena in strokovni delavci na centrih za socialno delo so lahko nadaljevali z odločanjem. Pri tem pa je potrebno poudariti, da je v tem primeru šlo zgolj za 32 vlog o oprostitvi plačila socialno varstvenih storitev, pri katerih ni bilo mogoče izvesti procesa odločanja. Če vemo, da centri za socialno delo na delovni dan v povprečju izdajo ve</w:t>
      </w:r>
      <w:r w:rsidR="00055282">
        <w:t>č kot 3000 odločb</w:t>
      </w:r>
      <w:r w:rsidR="00D63DD9">
        <w:t>,</w:t>
      </w:r>
      <w:r w:rsidR="00055282">
        <w:t xml:space="preserve"> je šlo v tem primeru zgolj </w:t>
      </w:r>
      <w:r w:rsidR="002B5FD4">
        <w:t xml:space="preserve">za </w:t>
      </w:r>
      <w:r w:rsidR="00055282">
        <w:t xml:space="preserve">1 </w:t>
      </w:r>
      <w:proofErr w:type="spellStart"/>
      <w:r w:rsidR="002B5FD4">
        <w:t>promil</w:t>
      </w:r>
      <w:proofErr w:type="spellEnd"/>
      <w:r w:rsidR="00055282">
        <w:t xml:space="preserve"> odločb, ki jih </w:t>
      </w:r>
      <w:r w:rsidR="002B5FD4">
        <w:t>niso mogli izdati v tem času.</w:t>
      </w:r>
    </w:p>
    <w:p w:rsidR="00A37EF9" w:rsidRPr="00071454" w:rsidRDefault="00A37EF9" w:rsidP="00881FB6">
      <w:pPr>
        <w:ind w:left="0" w:firstLine="0"/>
        <w:rPr>
          <w:rFonts w:cs="Arial"/>
        </w:rPr>
      </w:pPr>
    </w:p>
    <w:p w:rsidR="00071454" w:rsidRPr="00166C80" w:rsidRDefault="00970A66" w:rsidP="00881FB6">
      <w:pPr>
        <w:ind w:left="0" w:firstLine="0"/>
        <w:rPr>
          <w:rFonts w:cs="Arial"/>
          <w:b/>
        </w:rPr>
      </w:pPr>
      <w:r>
        <w:rPr>
          <w:rFonts w:cs="Arial"/>
          <w:b/>
        </w:rPr>
        <w:t>P</w:t>
      </w:r>
      <w:r w:rsidR="00166C80" w:rsidRPr="00166C80">
        <w:rPr>
          <w:rFonts w:cs="Arial"/>
          <w:b/>
        </w:rPr>
        <w:t>ostop</w:t>
      </w:r>
      <w:r>
        <w:rPr>
          <w:rFonts w:cs="Arial"/>
          <w:b/>
        </w:rPr>
        <w:t>ek</w:t>
      </w:r>
      <w:r w:rsidR="00166C80" w:rsidRPr="00166C80">
        <w:rPr>
          <w:rFonts w:cs="Arial"/>
          <w:b/>
        </w:rPr>
        <w:t xml:space="preserve"> javnega naročila v primeru IS CSD</w:t>
      </w:r>
    </w:p>
    <w:p w:rsidR="00071454" w:rsidRPr="00071454" w:rsidRDefault="00071454" w:rsidP="00071454">
      <w:pPr>
        <w:pStyle w:val="Oddelek"/>
        <w:widowControl w:val="0"/>
        <w:numPr>
          <w:ilvl w:val="0"/>
          <w:numId w:val="0"/>
        </w:numPr>
        <w:spacing w:before="0" w:after="0" w:line="240" w:lineRule="auto"/>
        <w:jc w:val="both"/>
        <w:rPr>
          <w:b w:val="0"/>
        </w:rPr>
      </w:pPr>
    </w:p>
    <w:p w:rsidR="005467D1" w:rsidRPr="00E830BE" w:rsidRDefault="005467D1" w:rsidP="005467D1">
      <w:pPr>
        <w:autoSpaceDE w:val="0"/>
        <w:autoSpaceDN w:val="0"/>
        <w:adjustRightInd w:val="0"/>
        <w:ind w:left="0" w:firstLine="0"/>
        <w:rPr>
          <w:rFonts w:cs="Arial"/>
        </w:rPr>
      </w:pPr>
      <w:r w:rsidRPr="00E830BE">
        <w:rPr>
          <w:rFonts w:cs="Arial"/>
        </w:rPr>
        <w:t xml:space="preserve">Ponovno poudarjamo, da se IS CSD razvija evolucijsko in ne pomeni enkratnega nakupa in garancijskega vzdrževanja v smislu nakupa blaga, ampak se sproti dograjuje glede na zakonske zahteve ZUPJS in povezanih </w:t>
      </w:r>
      <w:proofErr w:type="spellStart"/>
      <w:r w:rsidRPr="00E830BE">
        <w:rPr>
          <w:rFonts w:cs="Arial"/>
        </w:rPr>
        <w:t>ZSvarPre</w:t>
      </w:r>
      <w:proofErr w:type="spellEnd"/>
      <w:r w:rsidRPr="00E830BE">
        <w:rPr>
          <w:rFonts w:cs="Arial"/>
        </w:rPr>
        <w:t xml:space="preserve">, ZSDP in </w:t>
      </w:r>
      <w:proofErr w:type="spellStart"/>
      <w:r w:rsidRPr="00E830BE">
        <w:rPr>
          <w:rFonts w:cs="Arial"/>
        </w:rPr>
        <w:t>ZŠtip</w:t>
      </w:r>
      <w:proofErr w:type="spellEnd"/>
      <w:r w:rsidRPr="00E830BE">
        <w:rPr>
          <w:rFonts w:cs="Arial"/>
        </w:rPr>
        <w:t xml:space="preserve"> ter ostale zakonodaje s področja ministrstva. Programska oprema IS CSD, ki je nastala na podlagi večjega števila pravnih aktov, se </w:t>
      </w:r>
      <w:r w:rsidR="00CE0A2A">
        <w:rPr>
          <w:rFonts w:cs="Arial"/>
        </w:rPr>
        <w:t>stalno</w:t>
      </w:r>
      <w:r w:rsidRPr="00E830BE">
        <w:rPr>
          <w:rFonts w:cs="Arial"/>
        </w:rPr>
        <w:t xml:space="preserve"> </w:t>
      </w:r>
      <w:r w:rsidR="00CE0A2A">
        <w:rPr>
          <w:rFonts w:cs="Arial"/>
        </w:rPr>
        <w:t>dograjuje</w:t>
      </w:r>
      <w:r w:rsidRPr="00E830BE">
        <w:rPr>
          <w:rFonts w:cs="Arial"/>
        </w:rPr>
        <w:t xml:space="preserve"> zaradi nenehnih sprememb predpisov, kar pomeni, da se vzdržuje, dodeluje, razvija</w:t>
      </w:r>
      <w:r w:rsidR="00CE0A2A">
        <w:rPr>
          <w:rFonts w:cs="Arial"/>
        </w:rPr>
        <w:t>, testira</w:t>
      </w:r>
      <w:r w:rsidRPr="00E830BE">
        <w:rPr>
          <w:rFonts w:cs="Arial"/>
        </w:rPr>
        <w:t xml:space="preserve"> in prenavlja hkrati, saj mora zadostiti vsem spremembam postopkov, zakonodaje, novim tehnološkim zahtevam, novim vsebinskim zahtevam, funkcionalnostim, obenem pa mora nemoteno delovati</w:t>
      </w:r>
      <w:r w:rsidR="00402E59">
        <w:rPr>
          <w:rFonts w:cs="Arial"/>
        </w:rPr>
        <w:t>.</w:t>
      </w:r>
      <w:r w:rsidR="00236B4F">
        <w:rPr>
          <w:rFonts w:cs="Arial"/>
        </w:rPr>
        <w:t xml:space="preserve"> </w:t>
      </w:r>
    </w:p>
    <w:p w:rsidR="005467D1" w:rsidRPr="00E830BE" w:rsidRDefault="005467D1" w:rsidP="005467D1">
      <w:pPr>
        <w:pStyle w:val="Oddelek"/>
        <w:widowControl w:val="0"/>
        <w:numPr>
          <w:ilvl w:val="0"/>
          <w:numId w:val="0"/>
        </w:numPr>
        <w:spacing w:before="0" w:after="0" w:line="240" w:lineRule="auto"/>
        <w:jc w:val="both"/>
      </w:pPr>
    </w:p>
    <w:p w:rsidR="005467D1" w:rsidRPr="005467D1" w:rsidRDefault="005467D1" w:rsidP="005467D1">
      <w:pPr>
        <w:pStyle w:val="Oddelek"/>
        <w:widowControl w:val="0"/>
        <w:numPr>
          <w:ilvl w:val="0"/>
          <w:numId w:val="0"/>
        </w:numPr>
        <w:spacing w:before="0" w:after="0" w:line="240" w:lineRule="auto"/>
        <w:jc w:val="both"/>
        <w:rPr>
          <w:b w:val="0"/>
        </w:rPr>
      </w:pPr>
      <w:r w:rsidRPr="00E830BE">
        <w:rPr>
          <w:b w:val="0"/>
        </w:rPr>
        <w:t>V primeru okvirnega sporazuma za IS CSD je bil predmet javnega naročila namenska programska oprema, to je tista programska oprema, ki je razvita za znanega naročnika po njegovih specifikacijah in take ali podobne na trgu ni. Uporabno vrednost namenske programske opreme se lahko oceni s stroškom, ki nastane, če ta ne deluje ali deluje nepravilno. Glede na to, da gre za izplačila najobčutljivejšim delom družbe, si ministrstvo izpada delovanja ne more privoščiti.</w:t>
      </w:r>
    </w:p>
    <w:p w:rsidR="005467D1" w:rsidRPr="00E428C1" w:rsidRDefault="005467D1" w:rsidP="00071454">
      <w:pPr>
        <w:pStyle w:val="Oddelek"/>
        <w:widowControl w:val="0"/>
        <w:numPr>
          <w:ilvl w:val="0"/>
          <w:numId w:val="0"/>
        </w:numPr>
        <w:spacing w:before="0" w:after="0" w:line="240" w:lineRule="auto"/>
        <w:jc w:val="both"/>
        <w:rPr>
          <w:b w:val="0"/>
        </w:rPr>
      </w:pPr>
    </w:p>
    <w:p w:rsidR="00CF09AF" w:rsidRPr="00E428C1" w:rsidRDefault="00071454" w:rsidP="00402E59">
      <w:pPr>
        <w:pStyle w:val="Oddelek"/>
        <w:widowControl w:val="0"/>
        <w:numPr>
          <w:ilvl w:val="0"/>
          <w:numId w:val="0"/>
        </w:numPr>
        <w:spacing w:before="0" w:after="0" w:line="240" w:lineRule="auto"/>
        <w:jc w:val="both"/>
        <w:rPr>
          <w:b w:val="0"/>
        </w:rPr>
      </w:pPr>
      <w:r w:rsidRPr="00E428C1">
        <w:rPr>
          <w:b w:val="0"/>
        </w:rPr>
        <w:t>Za boljšo predstavo dinamike razvoja in dograjevanja IS CSD je potrebno pojasniti, da se v povprečju letno na področju IS CSD izvede več kot 50 različnih bolj ali manj obsežnih nadgradenj oz. dopolnitev sistema glede na spremembe področne zakonodaje ter tehnične zahteve.</w:t>
      </w:r>
      <w:r w:rsidR="00CF09AF" w:rsidRPr="00E428C1">
        <w:rPr>
          <w:b w:val="0"/>
        </w:rPr>
        <w:t xml:space="preserve"> Dodatno sta bila v letošnjem letu sprejeta tudi dva nova zakona Zakon o interventnih ukrepih za uravnoteženje javnih financ občin (ZIUUJFO) in Zakon o pogojih za izvedbo ukrepa odpusta dolgov (ZPIUOD), ki sta neposredno posegla na področje delovanja IS CSD, zaradi česar so bile potrebne spremembe in informatizacija v zelo kratkem času.</w:t>
      </w:r>
    </w:p>
    <w:p w:rsidR="00CF09AF" w:rsidRPr="00E428C1" w:rsidRDefault="00CF09AF" w:rsidP="00402E59">
      <w:pPr>
        <w:pStyle w:val="Oddelek"/>
        <w:widowControl w:val="0"/>
        <w:numPr>
          <w:ilvl w:val="0"/>
          <w:numId w:val="0"/>
        </w:numPr>
        <w:spacing w:before="0" w:after="0" w:line="240" w:lineRule="auto"/>
        <w:jc w:val="both"/>
        <w:rPr>
          <w:b w:val="0"/>
        </w:rPr>
      </w:pPr>
    </w:p>
    <w:p w:rsidR="00402E59" w:rsidRPr="00E428C1" w:rsidRDefault="00071454" w:rsidP="00402E59">
      <w:pPr>
        <w:pStyle w:val="Oddelek"/>
        <w:widowControl w:val="0"/>
        <w:numPr>
          <w:ilvl w:val="0"/>
          <w:numId w:val="0"/>
        </w:numPr>
        <w:spacing w:before="0" w:after="0" w:line="240" w:lineRule="auto"/>
        <w:jc w:val="both"/>
      </w:pPr>
      <w:r w:rsidRPr="00E428C1">
        <w:rPr>
          <w:b w:val="0"/>
        </w:rPr>
        <w:t>Izbira in izvedba katerega izmed drugih postopkov javnega naročanja v skladu z Zakonom o javnem naročanju bi ob upoštevanju navedenih dejstev in obrazložitve, ki jo je ministrstvo podalo ob izbiri izvedbe postopka na podlagi 2. točke prvega odstavka 29. člena Zakona o javnem naročanju, pomenilo izpostavljanje velikim tveganjem. Obstaja namreč velika verjetnost, da bi prišlo do motenj delovanja IS CSD, kar bi lahko resno ogrozilo proces odločanja o pravicah iz javnih sredstev in izplačevanje transferjev posameznim upravičencem</w:t>
      </w:r>
      <w:r w:rsidR="00CF09AF" w:rsidRPr="00E428C1">
        <w:rPr>
          <w:b w:val="0"/>
        </w:rPr>
        <w:t>, kar je ena od temeljnih dejavnosti ministrstva.</w:t>
      </w:r>
      <w:r w:rsidRPr="00E428C1">
        <w:rPr>
          <w:b w:val="0"/>
        </w:rPr>
        <w:t xml:space="preserve"> </w:t>
      </w:r>
      <w:r w:rsidR="00402E59" w:rsidRPr="00E428C1">
        <w:t xml:space="preserve">Moteno oz. nestabilno delovanje sistema bi ogrozilo izplačevanje socialnih in drugih transferjev več kot 500.000 prejemnikom pravic mesečno, če ob tem upoštevamo tudi njihove družinske člane, pa je </w:t>
      </w:r>
      <w:r w:rsidR="00CF09AF" w:rsidRPr="00E428C1">
        <w:t xml:space="preserve">od </w:t>
      </w:r>
      <w:r w:rsidR="00402E59" w:rsidRPr="00E428C1">
        <w:t>rednih mesečnih izplačil odvisn</w:t>
      </w:r>
      <w:r w:rsidR="00CF09AF" w:rsidRPr="00E428C1">
        <w:t>o</w:t>
      </w:r>
      <w:r w:rsidR="00402E59" w:rsidRPr="00E428C1">
        <w:t xml:space="preserve"> več kot 1 milijon državljanov Republike Slovenije. </w:t>
      </w:r>
    </w:p>
    <w:p w:rsidR="00071454" w:rsidRPr="00E428C1" w:rsidRDefault="00071454" w:rsidP="00071454">
      <w:pPr>
        <w:pStyle w:val="Oddelek"/>
        <w:widowControl w:val="0"/>
        <w:numPr>
          <w:ilvl w:val="0"/>
          <w:numId w:val="0"/>
        </w:numPr>
        <w:spacing w:before="0" w:after="0" w:line="240" w:lineRule="auto"/>
        <w:jc w:val="both"/>
        <w:rPr>
          <w:b w:val="0"/>
        </w:rPr>
      </w:pPr>
    </w:p>
    <w:p w:rsidR="00D63DD9" w:rsidRPr="00E428C1" w:rsidRDefault="00D63DD9" w:rsidP="00071454">
      <w:pPr>
        <w:pStyle w:val="Oddelek"/>
        <w:widowControl w:val="0"/>
        <w:numPr>
          <w:ilvl w:val="0"/>
          <w:numId w:val="0"/>
        </w:numPr>
        <w:spacing w:before="0" w:after="0" w:line="240" w:lineRule="auto"/>
        <w:jc w:val="both"/>
        <w:rPr>
          <w:b w:val="0"/>
        </w:rPr>
      </w:pPr>
      <w:r w:rsidRPr="00E428C1">
        <w:rPr>
          <w:b w:val="0"/>
        </w:rPr>
        <w:t xml:space="preserve">Temu je pritrdilo tudi Računsko sodišče, ki je navedlo: </w:t>
      </w:r>
      <w:r w:rsidRPr="00E428C1">
        <w:rPr>
          <w:b w:val="0"/>
          <w:i/>
        </w:rPr>
        <w:t xml:space="preserve">"Pri tem poudarjamo, da ima </w:t>
      </w:r>
      <w:r w:rsidRPr="00E428C1">
        <w:rPr>
          <w:b w:val="0"/>
          <w:i/>
        </w:rPr>
        <w:lastRenderedPageBreak/>
        <w:t>ministrstvo pri srednjeročnem načrtovanju informacijskega sistema določene omejitve, ter se mora včasih hitro odzvati na nepredvidene spremembe predpisov, ki zahtevajo pomembne prilagoditve in nadgradnje informacijskih sistemov."</w:t>
      </w:r>
    </w:p>
    <w:p w:rsidR="00D63DD9" w:rsidRPr="00E428C1" w:rsidRDefault="00D63DD9" w:rsidP="00071454">
      <w:pPr>
        <w:pStyle w:val="Oddelek"/>
        <w:widowControl w:val="0"/>
        <w:numPr>
          <w:ilvl w:val="0"/>
          <w:numId w:val="0"/>
        </w:numPr>
        <w:spacing w:before="0" w:after="0" w:line="240" w:lineRule="auto"/>
        <w:jc w:val="both"/>
        <w:rPr>
          <w:b w:val="0"/>
        </w:rPr>
      </w:pPr>
    </w:p>
    <w:p w:rsidR="00071454" w:rsidRPr="00E428C1" w:rsidRDefault="00071454" w:rsidP="00071454">
      <w:pPr>
        <w:autoSpaceDE w:val="0"/>
        <w:autoSpaceDN w:val="0"/>
        <w:adjustRightInd w:val="0"/>
        <w:ind w:left="0" w:firstLine="0"/>
        <w:rPr>
          <w:rFonts w:cs="Arial"/>
        </w:rPr>
      </w:pPr>
    </w:p>
    <w:p w:rsidR="00E428C1" w:rsidRPr="00E428C1" w:rsidRDefault="00E428C1" w:rsidP="00E428C1">
      <w:pPr>
        <w:rPr>
          <w:rFonts w:cs="Arial"/>
          <w:b/>
        </w:rPr>
      </w:pPr>
      <w:r w:rsidRPr="00E428C1">
        <w:rPr>
          <w:rFonts w:cs="Arial"/>
          <w:b/>
        </w:rPr>
        <w:t xml:space="preserve">      V članku "Ministrstvo za delo milijonske IT posle deli mimo javnih razpisov", objavljenemu dne 26.8.2015 in 30.8.2015 na spletni strani </w:t>
      </w:r>
      <w:proofErr w:type="spellStart"/>
      <w:r w:rsidRPr="00E428C1">
        <w:rPr>
          <w:rFonts w:cs="Arial"/>
          <w:b/>
        </w:rPr>
        <w:t>podcrto.si</w:t>
      </w:r>
      <w:proofErr w:type="spellEnd"/>
      <w:r w:rsidRPr="00E428C1">
        <w:rPr>
          <w:rFonts w:cs="Arial"/>
          <w:b/>
        </w:rPr>
        <w:t>, avtor članka navaja netočne navedbe tudi glede IS KURIR, za katera v nadaljevanju  posredujemo ustrezna pojasnila in obrazložitve.</w:t>
      </w:r>
    </w:p>
    <w:p w:rsidR="00E428C1" w:rsidRPr="00E428C1" w:rsidRDefault="00E428C1" w:rsidP="00E428C1">
      <w:pPr>
        <w:rPr>
          <w:rFonts w:cs="Arial"/>
        </w:rPr>
      </w:pPr>
    </w:p>
    <w:p w:rsidR="00E428C1" w:rsidRPr="00E428C1" w:rsidRDefault="00E428C1" w:rsidP="00E428C1">
      <w:pPr>
        <w:autoSpaceDE w:val="0"/>
        <w:autoSpaceDN w:val="0"/>
        <w:adjustRightInd w:val="0"/>
        <w:ind w:left="15"/>
        <w:rPr>
          <w:rFonts w:cs="Arial"/>
          <w:color w:val="000000"/>
        </w:rPr>
      </w:pPr>
      <w:r>
        <w:rPr>
          <w:rFonts w:cs="Arial"/>
        </w:rPr>
        <w:t xml:space="preserve">      </w:t>
      </w:r>
      <w:r w:rsidRPr="00E428C1">
        <w:rPr>
          <w:rFonts w:cs="Arial"/>
        </w:rPr>
        <w:t>Na podlagi Javnega razpisa za oddajo del po Odredbi o postopku za izvajanje javnega razpisa za oddajo javnega naročila, objavljenega v Uradnem listu RS, št. 2/1995 – izdelava računalniško podprtega sistema za izvajanje Zakona o vojnih invalidih, Zakona o vojnih veteranih in Zakona o žrtvah vojnega nasilja, je bila sklenjena v letu 1995 z izvajalcem prva Pogodba o izdelavi in vzdrževanju programske opreme. Glede na to, da so bili navedeni zakoni  objavljeni v uradnem listu v mesecu novembru 1995 leta in so začeli veljati 1.1.1996 leta, se je lahko na podlagi zasnove nadalje oblikovala informacijska podpora šele tekom izvajanja zakonov. Sklenitev nadaljnjih pogodb je rezultat postopkov po veljavnih predpisih s področja javnega naročanja.</w:t>
      </w:r>
      <w:r w:rsidRPr="00E428C1">
        <w:rPr>
          <w:rFonts w:cs="Arial"/>
          <w:color w:val="000000"/>
        </w:rPr>
        <w:t xml:space="preserve"> </w:t>
      </w:r>
    </w:p>
    <w:p w:rsidR="00E428C1" w:rsidRPr="00E428C1" w:rsidRDefault="00E428C1" w:rsidP="00E428C1">
      <w:pPr>
        <w:autoSpaceDE w:val="0"/>
        <w:autoSpaceDN w:val="0"/>
        <w:adjustRightInd w:val="0"/>
        <w:ind w:left="15"/>
        <w:rPr>
          <w:rFonts w:cs="Arial"/>
          <w:color w:val="000000"/>
        </w:rPr>
      </w:pPr>
      <w:r>
        <w:rPr>
          <w:rFonts w:cs="Arial"/>
          <w:color w:val="000000"/>
        </w:rPr>
        <w:t xml:space="preserve">      </w:t>
      </w:r>
      <w:r w:rsidRPr="00E428C1">
        <w:rPr>
          <w:rFonts w:cs="Arial"/>
          <w:color w:val="000000"/>
        </w:rPr>
        <w:t xml:space="preserve">Ministrstvo je  pridobilo tudi Sklep Vlade Republike Slovenije, št. 43000-59/2015/ 3 z dne 16.4.2015 oziroma soglasje k posredovanju Povabila k oddaji ponudbe za vzdrževanje, izvajanje in nadgradnjo informacijskega sistema KURIR za potrebe vojnih zakonov je. </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r w:rsidRPr="00E428C1">
        <w:rPr>
          <w:rFonts w:cs="Arial"/>
          <w:sz w:val="22"/>
        </w:rPr>
        <w:t>Tako je tudi sedaj veljavna pogodba sklenjena po postopku oddaje javnega naročila, in sicer po 2. točki 29. člena Zakona o javnem naročanju (postopek s pogajanju brez predhodne objave).</w:t>
      </w:r>
    </w:p>
    <w:p w:rsidR="00E428C1" w:rsidRPr="00E428C1" w:rsidRDefault="00E428C1" w:rsidP="00E428C1">
      <w:pPr>
        <w:pStyle w:val="NoSpacing"/>
        <w:rPr>
          <w:rFonts w:cs="Arial"/>
          <w:sz w:val="22"/>
        </w:rPr>
      </w:pPr>
      <w:r w:rsidRPr="00E428C1">
        <w:rPr>
          <w:rFonts w:cs="Arial"/>
          <w:sz w:val="22"/>
        </w:rPr>
        <w:t>Dejstva in okoliščine, ki utemeljujejo obstoj razlogov za vodenje postopkov po 2. točki 29. člena ZJN:</w:t>
      </w:r>
    </w:p>
    <w:p w:rsidR="00E428C1" w:rsidRPr="00E428C1" w:rsidRDefault="00E428C1" w:rsidP="00E428C1">
      <w:pPr>
        <w:pStyle w:val="NoSpacing"/>
        <w:numPr>
          <w:ilvl w:val="0"/>
          <w:numId w:val="11"/>
        </w:numPr>
        <w:rPr>
          <w:rFonts w:cs="Arial"/>
          <w:sz w:val="22"/>
        </w:rPr>
      </w:pPr>
      <w:r w:rsidRPr="00E428C1">
        <w:rPr>
          <w:rFonts w:cs="Arial"/>
          <w:sz w:val="22"/>
        </w:rPr>
        <w:t xml:space="preserve">Tehnične zahteve </w:t>
      </w:r>
    </w:p>
    <w:p w:rsidR="00E428C1" w:rsidRPr="00E428C1" w:rsidRDefault="00E428C1" w:rsidP="00E428C1">
      <w:pPr>
        <w:pStyle w:val="NoSpacing"/>
        <w:numPr>
          <w:ilvl w:val="0"/>
          <w:numId w:val="11"/>
        </w:numPr>
        <w:rPr>
          <w:rFonts w:cs="Arial"/>
          <w:sz w:val="22"/>
        </w:rPr>
      </w:pPr>
      <w:r w:rsidRPr="00E428C1">
        <w:rPr>
          <w:rFonts w:cs="Arial"/>
          <w:sz w:val="22"/>
        </w:rPr>
        <w:t>Varovanje izključnih pravic nad delom Informacijskega sistema (IS).</w:t>
      </w:r>
    </w:p>
    <w:p w:rsidR="00E428C1" w:rsidRPr="00E428C1" w:rsidRDefault="00E428C1" w:rsidP="00E428C1">
      <w:pPr>
        <w:pStyle w:val="NoSpacing"/>
        <w:ind w:left="720"/>
        <w:rPr>
          <w:rFonts w:cs="Arial"/>
          <w:sz w:val="22"/>
        </w:rPr>
      </w:pPr>
    </w:p>
    <w:p w:rsidR="00E428C1" w:rsidRPr="00E428C1" w:rsidRDefault="00E428C1" w:rsidP="00E428C1">
      <w:pPr>
        <w:pStyle w:val="NoSpacing"/>
        <w:jc w:val="both"/>
        <w:rPr>
          <w:rFonts w:cs="Arial"/>
          <w:sz w:val="22"/>
        </w:rPr>
      </w:pPr>
      <w:r w:rsidRPr="00E428C1">
        <w:rPr>
          <w:rFonts w:cs="Arial"/>
          <w:sz w:val="22"/>
        </w:rPr>
        <w:t>Ad 1. Vsa oprema Centralne enote je last izvajalca. Vzpostavitev nove CE, z vso potrebno infrastrukturo  (strežniki, povezave, programsko okolje, ljudi, znanje in prenos vseh podatkov) na novo lokacijo je tehnično zahtevna,  z notranjimi razpoložljivi kadri neizvedljiva in v Proračunu RS finančno nepodprta.</w:t>
      </w:r>
    </w:p>
    <w:p w:rsidR="00E428C1" w:rsidRPr="00E428C1" w:rsidRDefault="00E428C1" w:rsidP="00E428C1">
      <w:pPr>
        <w:pStyle w:val="NoSpacing"/>
        <w:jc w:val="both"/>
        <w:rPr>
          <w:rFonts w:cs="Arial"/>
          <w:sz w:val="22"/>
        </w:rPr>
      </w:pPr>
      <w:r w:rsidRPr="00E428C1">
        <w:rPr>
          <w:rFonts w:cs="Arial"/>
          <w:sz w:val="22"/>
        </w:rPr>
        <w:t>Ad 2. Gre za tisti del IS, ki je nastal v času veljavnosti Pogodbe o vzdrževanju programske opreme pod skupnim nazivom aplikacija KURIR, sklenjena med MDDSZ in izvajalcem, dne 8.6.1999, po kateri MDDSZ ni prejelo od izvajalca izključne in prenosljive pravice uporabe stvaritve. Zaradi vpetosti navedenega dela programske opreme v celoten IS KURIR, ki ga brez vpliva na možnost izvajanja pravic po vojnih zakonih,  ni mogoče izločiti iz predmeta javnega naročila.</w:t>
      </w:r>
    </w:p>
    <w:p w:rsidR="00E428C1" w:rsidRPr="00E428C1" w:rsidRDefault="00E428C1" w:rsidP="00E428C1">
      <w:pPr>
        <w:pStyle w:val="NoSpacing"/>
        <w:jc w:val="both"/>
        <w:rPr>
          <w:rFonts w:cs="Arial"/>
          <w:sz w:val="22"/>
        </w:rPr>
      </w:pPr>
      <w:r w:rsidRPr="00E428C1">
        <w:rPr>
          <w:rFonts w:cs="Arial"/>
          <w:sz w:val="22"/>
        </w:rPr>
        <w:t xml:space="preserve">Na podlagi navedenega, je izvedba oddaje naročila utemeljena. </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r w:rsidRPr="00E428C1">
        <w:rPr>
          <w:rFonts w:cs="Arial"/>
          <w:sz w:val="22"/>
        </w:rPr>
        <w:t>Glede na navedbe o podražitvi vzdrževanja IS od leta 1995 v primerjavi z vzdrževanjem IS 2013, ministrstvo pojasnjuje:</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r w:rsidRPr="00E428C1">
        <w:rPr>
          <w:rFonts w:cs="Arial"/>
          <w:sz w:val="22"/>
        </w:rPr>
        <w:t>Cena vzdrževanja IS po Pogodbi o izdelavi in vzdrževanju programske opreme z dne 24.7.1995 se s kasnejšimi pogodbami ne more primerjati.</w:t>
      </w:r>
    </w:p>
    <w:p w:rsidR="00E428C1" w:rsidRPr="00E428C1" w:rsidRDefault="00E428C1" w:rsidP="00E428C1">
      <w:pPr>
        <w:pStyle w:val="NoSpacing"/>
        <w:jc w:val="both"/>
        <w:rPr>
          <w:rFonts w:cs="Arial"/>
          <w:sz w:val="22"/>
        </w:rPr>
      </w:pPr>
      <w:r w:rsidRPr="00E428C1">
        <w:rPr>
          <w:rFonts w:cs="Arial"/>
          <w:sz w:val="22"/>
        </w:rPr>
        <w:t>Leta 1995 je MDDSZ na podlagi Odredbe o postopku za izvajanje javnega razpisa za oddajo javnih naročil objavilo javni razpis za izdelavo računalniško podprtega informacijskega sistema za izvajanje Zakona o vojnih invalidih, Zakona o vojnih veteranih in Zakona o žrtvah vojnega nasilja.</w:t>
      </w:r>
    </w:p>
    <w:p w:rsidR="00E428C1" w:rsidRPr="00E428C1" w:rsidRDefault="00E428C1" w:rsidP="00E428C1">
      <w:pPr>
        <w:pStyle w:val="NoSpacing"/>
        <w:jc w:val="both"/>
        <w:rPr>
          <w:rFonts w:cs="Arial"/>
          <w:sz w:val="22"/>
        </w:rPr>
      </w:pPr>
      <w:r w:rsidRPr="00E428C1">
        <w:rPr>
          <w:rFonts w:cs="Arial"/>
          <w:color w:val="000000"/>
          <w:sz w:val="22"/>
        </w:rPr>
        <w:t xml:space="preserve">Vzpostavitev informacijskega sistema na osnovi prve pogodbe je podpirala odločanje na podlagi takrat sprejete zakonodaje in obdelavo teh podatkov za izplačila upravičencem. Poleg dodatnih modulov oz. dodatnih vsebin, ki jih podpira IS zaradi zakonskih sprememb in </w:t>
      </w:r>
      <w:r w:rsidRPr="00E428C1">
        <w:rPr>
          <w:rFonts w:cs="Arial"/>
          <w:color w:val="000000"/>
          <w:sz w:val="22"/>
        </w:rPr>
        <w:lastRenderedPageBreak/>
        <w:t xml:space="preserve">dopolnitev na tem področju, je večje tudi število upravičencev in njihovih družinskih članov in drugih vključenih v ta sistem (uporabniki, pravne osebe, komisije,...). Vključene so povezave z drugimi informacijskimi sistemi, dodatne varnostne kontrole, itd. </w:t>
      </w:r>
      <w:r w:rsidRPr="00E428C1">
        <w:rPr>
          <w:rFonts w:cs="Arial"/>
          <w:sz w:val="22"/>
        </w:rPr>
        <w:t>Razvoj programske opreme je sledil tudi izvajanju zakonodaje, njenim spremembam, tako Zakonu o vojnih invalidih, Zakonu o vojnih veteranih, Zakonu o žrtvah vojnega nasilja, Zakonu o posebnih pravicah žrtev v vojni za Slovenijo 1991, Zakonu o pokopališčih in grobovih borcev v tujini, Zakonu o zaznavanju in vzdrževanju pokopališč in grobov pripadnikov zavezniških in drugih tujih armad v Jugoslaviji, Zakonu o vojnih grobiščih. Predmet pogodb je bila programska oprema dodatnih programskih modulov in vmesnikov ter povezav za vključitev modulov v obstoječo programsko opremo za implementacijo novel vseh zakonov ter prilagoditev obstoječe programske opreme zaradi uporabe dodatnih modulov: za izvajanje nakazil pravnim osebam, za statistično obdelavo pravic upravičencev po vojnih zakonih, izdelava obdelave in priprava podatkov za potrebe priprave in obračuna dohodnine, za obdelavo podatkov po zakonu o vojnih grobiščih, sistem izplačevanja zaradi sprememb v poslovanju poslovnih bank, katere bistveno vplivajo na sistem izplačevanja, itd. Na podlagi navedenega je razvidno, da se je obseg in zahtevnost vzdrževanja tako kompleksnega informacijskega sistema večal, s tem  se je pa tudi spreminjala cena. Preko aplikacije KURIR  ministrstvo ne izplačuje pokojnine, ampak vrsto pravic po različnih vojnih zakonih. Torej ne gre v letu 2013  za enaka vzdrževalna dela IS kot leta 1995.</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r w:rsidRPr="00E428C1">
        <w:rPr>
          <w:rFonts w:cs="Arial"/>
          <w:sz w:val="22"/>
        </w:rPr>
        <w:t>Glede na navedbe, da bo za naslednja tri leta ministrstvo plačalo 1.71 milijona evrov oz. 570.000 evrov na leto, ministrstvo pojasnjuje:</w:t>
      </w:r>
    </w:p>
    <w:p w:rsidR="00E428C1" w:rsidRPr="00E428C1" w:rsidRDefault="00E428C1" w:rsidP="00E428C1">
      <w:pPr>
        <w:pStyle w:val="NoSpacing"/>
        <w:jc w:val="both"/>
        <w:rPr>
          <w:rFonts w:cs="Arial"/>
          <w:sz w:val="22"/>
        </w:rPr>
      </w:pPr>
      <w:r w:rsidRPr="00E428C1">
        <w:rPr>
          <w:rFonts w:cs="Arial"/>
          <w:sz w:val="22"/>
        </w:rPr>
        <w:t xml:space="preserve">Iz Obvestila o oddaji javnega naročila je razvidna skupna končna vrednost naročila v višini 1.709.571,36 EUR z 22 % DDV, v kar je zajeto za tri leta redno vzdrževanje IS, morebitno dopolnilno vzdrževanje, izvajanje mesečnih obdelav podatkov, izvajanje letnih obdelav, delavnice, seminarji in nadgradnje. Ob tem dodajamo, da se naročnik ni zavezal, da bo vse storitve naročil, kar posledično pomeni, da ni nujno, da bo poraba proračunskih sredstev v tej višini. </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r w:rsidRPr="00E428C1">
        <w:rPr>
          <w:rFonts w:cs="Arial"/>
          <w:sz w:val="22"/>
        </w:rPr>
        <w:t>Glede vprašanja zakaj ministrstvo ne odda naročilo za povsem novo aplikacijo bolj ugodnemu ponudniku ministrstvo pojasnjuje:</w:t>
      </w:r>
    </w:p>
    <w:p w:rsidR="00E428C1" w:rsidRPr="00E428C1" w:rsidRDefault="00E428C1" w:rsidP="00E428C1">
      <w:pPr>
        <w:pStyle w:val="NoSpacing"/>
        <w:jc w:val="both"/>
        <w:rPr>
          <w:rFonts w:cs="Arial"/>
          <w:sz w:val="22"/>
        </w:rPr>
      </w:pPr>
      <w:r w:rsidRPr="00E428C1">
        <w:rPr>
          <w:rFonts w:cs="Arial"/>
          <w:sz w:val="22"/>
        </w:rPr>
        <w:t>Kot je že navedeno je vzpostavitev nove CE, z vso potrebno infrastrukturo in prenosom vseh podatkov na novo lokacijo tehnično zahtevna in zato povezana z visoki finančnimi sredstvi, ki  v Proračunu RS niso zagotovljena. Ob tem še izpostavljamo, da bi moral novi izvajalec v kratkem času obvladati sistem, za nemoteno delovanje.</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r w:rsidRPr="00E428C1">
        <w:rPr>
          <w:rFonts w:cs="Arial"/>
          <w:sz w:val="22"/>
        </w:rPr>
        <w:t>Ministrstvo dodaja, da je v predhodnih postopkih ministrstvo ponujene cene izvajalca primerjalo s priporočenimi cenami vzdrževanja, izvajanja, razvoja pri Združenju za informatiko in telekomunikacije za storitve s področja IT pri Gospodarski zbornici Slovenije, s cenami podobnih izvajalcev. Slednje so bile višje za vzdrževanje in obdelave.</w:t>
      </w:r>
    </w:p>
    <w:p w:rsidR="00E428C1" w:rsidRPr="00E428C1" w:rsidRDefault="00E428C1" w:rsidP="00E428C1">
      <w:pPr>
        <w:pStyle w:val="NoSpacing"/>
        <w:jc w:val="both"/>
        <w:rPr>
          <w:rFonts w:cs="Arial"/>
          <w:sz w:val="22"/>
        </w:rPr>
      </w:pPr>
      <w:r w:rsidRPr="00E428C1">
        <w:rPr>
          <w:rFonts w:cs="Arial"/>
          <w:sz w:val="22"/>
        </w:rPr>
        <w:t>Sredstev za razvoj nove aplikacije ob že obstoječi, ki nemoteno deluje, izvajajo se vsa izplačila pravilno in v roku, ministrstvo v proračunu ne more zagotoviti in ne opravičiti.</w:t>
      </w:r>
    </w:p>
    <w:p w:rsidR="00E428C1" w:rsidRPr="00E428C1" w:rsidRDefault="00E428C1" w:rsidP="00E428C1">
      <w:pPr>
        <w:pStyle w:val="NoSpacing"/>
        <w:jc w:val="both"/>
        <w:rPr>
          <w:rFonts w:cs="Arial"/>
          <w:sz w:val="22"/>
        </w:rPr>
      </w:pPr>
    </w:p>
    <w:p w:rsidR="00E428C1" w:rsidRPr="00E428C1" w:rsidRDefault="00E428C1" w:rsidP="00E428C1">
      <w:pPr>
        <w:autoSpaceDE w:val="0"/>
        <w:autoSpaceDN w:val="0"/>
        <w:adjustRightInd w:val="0"/>
        <w:rPr>
          <w:rFonts w:cs="Arial"/>
        </w:rPr>
      </w:pPr>
      <w:r>
        <w:rPr>
          <w:rFonts w:cs="Arial"/>
        </w:rPr>
        <w:t xml:space="preserve">      </w:t>
      </w:r>
      <w:r w:rsidRPr="00E428C1">
        <w:rPr>
          <w:rFonts w:cs="Arial"/>
        </w:rPr>
        <w:t>Kot je bilo s strani ministrstva že pojasnjeno ponovno poudarjamo, da si ministrstvo vseskozi glede na kompleksnost in obsežnost informacijskih sistemov, ki jih upravlja, prizadeva poiskati in izvesti postopke v skladu z določbami Zakona o javnem naročanju, ki v danem trenutku zagotavljajo nemoteno delovanje samih informacijskih sistemov v skladu z veljavno zakonodajo.</w:t>
      </w: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p>
    <w:p w:rsidR="00E428C1" w:rsidRPr="00E428C1" w:rsidRDefault="00E428C1" w:rsidP="00E428C1">
      <w:pPr>
        <w:pStyle w:val="NoSpacing"/>
        <w:jc w:val="both"/>
        <w:rPr>
          <w:rFonts w:cs="Arial"/>
          <w:sz w:val="22"/>
        </w:rPr>
      </w:pPr>
    </w:p>
    <w:p w:rsidR="00166C80" w:rsidRPr="00E428C1" w:rsidRDefault="00166C80" w:rsidP="00166C80">
      <w:pPr>
        <w:pStyle w:val="Oddelek"/>
        <w:widowControl w:val="0"/>
        <w:numPr>
          <w:ilvl w:val="0"/>
          <w:numId w:val="0"/>
        </w:numPr>
        <w:spacing w:before="0" w:after="0" w:line="240" w:lineRule="auto"/>
        <w:jc w:val="both"/>
        <w:rPr>
          <w:b w:val="0"/>
        </w:rPr>
      </w:pPr>
    </w:p>
    <w:sectPr w:rsidR="00166C80" w:rsidRPr="00E428C1" w:rsidSect="006D11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F88"/>
    <w:multiLevelType w:val="hybridMultilevel"/>
    <w:tmpl w:val="F77296E6"/>
    <w:lvl w:ilvl="0" w:tplc="5C76A8DC">
      <w:start w:val="1"/>
      <w:numFmt w:val="bullet"/>
      <w:lvlText w:val="•"/>
      <w:lvlJc w:val="left"/>
      <w:pPr>
        <w:tabs>
          <w:tab w:val="num" w:pos="720"/>
        </w:tabs>
        <w:ind w:left="720" w:hanging="360"/>
      </w:pPr>
      <w:rPr>
        <w:rFonts w:ascii="Arial" w:hAnsi="Arial" w:hint="default"/>
      </w:rPr>
    </w:lvl>
    <w:lvl w:ilvl="1" w:tplc="B038ED88" w:tentative="1">
      <w:start w:val="1"/>
      <w:numFmt w:val="bullet"/>
      <w:lvlText w:val="•"/>
      <w:lvlJc w:val="left"/>
      <w:pPr>
        <w:tabs>
          <w:tab w:val="num" w:pos="1440"/>
        </w:tabs>
        <w:ind w:left="1440" w:hanging="360"/>
      </w:pPr>
      <w:rPr>
        <w:rFonts w:ascii="Arial" w:hAnsi="Arial" w:hint="default"/>
      </w:rPr>
    </w:lvl>
    <w:lvl w:ilvl="2" w:tplc="0436EC64" w:tentative="1">
      <w:start w:val="1"/>
      <w:numFmt w:val="bullet"/>
      <w:lvlText w:val="•"/>
      <w:lvlJc w:val="left"/>
      <w:pPr>
        <w:tabs>
          <w:tab w:val="num" w:pos="2160"/>
        </w:tabs>
        <w:ind w:left="2160" w:hanging="360"/>
      </w:pPr>
      <w:rPr>
        <w:rFonts w:ascii="Arial" w:hAnsi="Arial" w:hint="default"/>
      </w:rPr>
    </w:lvl>
    <w:lvl w:ilvl="3" w:tplc="42005DDC" w:tentative="1">
      <w:start w:val="1"/>
      <w:numFmt w:val="bullet"/>
      <w:lvlText w:val="•"/>
      <w:lvlJc w:val="left"/>
      <w:pPr>
        <w:tabs>
          <w:tab w:val="num" w:pos="2880"/>
        </w:tabs>
        <w:ind w:left="2880" w:hanging="360"/>
      </w:pPr>
      <w:rPr>
        <w:rFonts w:ascii="Arial" w:hAnsi="Arial" w:hint="default"/>
      </w:rPr>
    </w:lvl>
    <w:lvl w:ilvl="4" w:tplc="234467AE" w:tentative="1">
      <w:start w:val="1"/>
      <w:numFmt w:val="bullet"/>
      <w:lvlText w:val="•"/>
      <w:lvlJc w:val="left"/>
      <w:pPr>
        <w:tabs>
          <w:tab w:val="num" w:pos="3600"/>
        </w:tabs>
        <w:ind w:left="3600" w:hanging="360"/>
      </w:pPr>
      <w:rPr>
        <w:rFonts w:ascii="Arial" w:hAnsi="Arial" w:hint="default"/>
      </w:rPr>
    </w:lvl>
    <w:lvl w:ilvl="5" w:tplc="EEF4B242" w:tentative="1">
      <w:start w:val="1"/>
      <w:numFmt w:val="bullet"/>
      <w:lvlText w:val="•"/>
      <w:lvlJc w:val="left"/>
      <w:pPr>
        <w:tabs>
          <w:tab w:val="num" w:pos="4320"/>
        </w:tabs>
        <w:ind w:left="4320" w:hanging="360"/>
      </w:pPr>
      <w:rPr>
        <w:rFonts w:ascii="Arial" w:hAnsi="Arial" w:hint="default"/>
      </w:rPr>
    </w:lvl>
    <w:lvl w:ilvl="6" w:tplc="38F2FD2A" w:tentative="1">
      <w:start w:val="1"/>
      <w:numFmt w:val="bullet"/>
      <w:lvlText w:val="•"/>
      <w:lvlJc w:val="left"/>
      <w:pPr>
        <w:tabs>
          <w:tab w:val="num" w:pos="5040"/>
        </w:tabs>
        <w:ind w:left="5040" w:hanging="360"/>
      </w:pPr>
      <w:rPr>
        <w:rFonts w:ascii="Arial" w:hAnsi="Arial" w:hint="default"/>
      </w:rPr>
    </w:lvl>
    <w:lvl w:ilvl="7" w:tplc="021EA100" w:tentative="1">
      <w:start w:val="1"/>
      <w:numFmt w:val="bullet"/>
      <w:lvlText w:val="•"/>
      <w:lvlJc w:val="left"/>
      <w:pPr>
        <w:tabs>
          <w:tab w:val="num" w:pos="5760"/>
        </w:tabs>
        <w:ind w:left="5760" w:hanging="360"/>
      </w:pPr>
      <w:rPr>
        <w:rFonts w:ascii="Arial" w:hAnsi="Arial" w:hint="default"/>
      </w:rPr>
    </w:lvl>
    <w:lvl w:ilvl="8" w:tplc="153E5DDA" w:tentative="1">
      <w:start w:val="1"/>
      <w:numFmt w:val="bullet"/>
      <w:lvlText w:val="•"/>
      <w:lvlJc w:val="left"/>
      <w:pPr>
        <w:tabs>
          <w:tab w:val="num" w:pos="6480"/>
        </w:tabs>
        <w:ind w:left="6480" w:hanging="360"/>
      </w:pPr>
      <w:rPr>
        <w:rFonts w:ascii="Arial" w:hAnsi="Arial" w:hint="default"/>
      </w:rPr>
    </w:lvl>
  </w:abstractNum>
  <w:abstractNum w:abstractNumId="1">
    <w:nsid w:val="15824586"/>
    <w:multiLevelType w:val="hybridMultilevel"/>
    <w:tmpl w:val="EE141BB8"/>
    <w:lvl w:ilvl="0" w:tplc="A718EBA2">
      <w:start w:val="1"/>
      <w:numFmt w:val="bullet"/>
      <w:lvlText w:val="•"/>
      <w:lvlJc w:val="left"/>
      <w:pPr>
        <w:tabs>
          <w:tab w:val="num" w:pos="720"/>
        </w:tabs>
        <w:ind w:left="720" w:hanging="360"/>
      </w:pPr>
      <w:rPr>
        <w:rFonts w:ascii="Arial" w:hAnsi="Arial" w:hint="default"/>
      </w:rPr>
    </w:lvl>
    <w:lvl w:ilvl="1" w:tplc="56845D1E">
      <w:start w:val="772"/>
      <w:numFmt w:val="bullet"/>
      <w:lvlText w:val="o"/>
      <w:lvlJc w:val="left"/>
      <w:pPr>
        <w:tabs>
          <w:tab w:val="num" w:pos="1440"/>
        </w:tabs>
        <w:ind w:left="1440" w:hanging="360"/>
      </w:pPr>
      <w:rPr>
        <w:rFonts w:ascii="Courier New" w:hAnsi="Courier New" w:hint="default"/>
      </w:rPr>
    </w:lvl>
    <w:lvl w:ilvl="2" w:tplc="A0E4C72E" w:tentative="1">
      <w:start w:val="1"/>
      <w:numFmt w:val="bullet"/>
      <w:lvlText w:val="•"/>
      <w:lvlJc w:val="left"/>
      <w:pPr>
        <w:tabs>
          <w:tab w:val="num" w:pos="2160"/>
        </w:tabs>
        <w:ind w:left="2160" w:hanging="360"/>
      </w:pPr>
      <w:rPr>
        <w:rFonts w:ascii="Arial" w:hAnsi="Arial" w:hint="default"/>
      </w:rPr>
    </w:lvl>
    <w:lvl w:ilvl="3" w:tplc="A7F86926" w:tentative="1">
      <w:start w:val="1"/>
      <w:numFmt w:val="bullet"/>
      <w:lvlText w:val="•"/>
      <w:lvlJc w:val="left"/>
      <w:pPr>
        <w:tabs>
          <w:tab w:val="num" w:pos="2880"/>
        </w:tabs>
        <w:ind w:left="2880" w:hanging="360"/>
      </w:pPr>
      <w:rPr>
        <w:rFonts w:ascii="Arial" w:hAnsi="Arial" w:hint="default"/>
      </w:rPr>
    </w:lvl>
    <w:lvl w:ilvl="4" w:tplc="3E769F02" w:tentative="1">
      <w:start w:val="1"/>
      <w:numFmt w:val="bullet"/>
      <w:lvlText w:val="•"/>
      <w:lvlJc w:val="left"/>
      <w:pPr>
        <w:tabs>
          <w:tab w:val="num" w:pos="3600"/>
        </w:tabs>
        <w:ind w:left="3600" w:hanging="360"/>
      </w:pPr>
      <w:rPr>
        <w:rFonts w:ascii="Arial" w:hAnsi="Arial" w:hint="default"/>
      </w:rPr>
    </w:lvl>
    <w:lvl w:ilvl="5" w:tplc="989866E4" w:tentative="1">
      <w:start w:val="1"/>
      <w:numFmt w:val="bullet"/>
      <w:lvlText w:val="•"/>
      <w:lvlJc w:val="left"/>
      <w:pPr>
        <w:tabs>
          <w:tab w:val="num" w:pos="4320"/>
        </w:tabs>
        <w:ind w:left="4320" w:hanging="360"/>
      </w:pPr>
      <w:rPr>
        <w:rFonts w:ascii="Arial" w:hAnsi="Arial" w:hint="default"/>
      </w:rPr>
    </w:lvl>
    <w:lvl w:ilvl="6" w:tplc="A2F660B2" w:tentative="1">
      <w:start w:val="1"/>
      <w:numFmt w:val="bullet"/>
      <w:lvlText w:val="•"/>
      <w:lvlJc w:val="left"/>
      <w:pPr>
        <w:tabs>
          <w:tab w:val="num" w:pos="5040"/>
        </w:tabs>
        <w:ind w:left="5040" w:hanging="360"/>
      </w:pPr>
      <w:rPr>
        <w:rFonts w:ascii="Arial" w:hAnsi="Arial" w:hint="default"/>
      </w:rPr>
    </w:lvl>
    <w:lvl w:ilvl="7" w:tplc="10C81DAA" w:tentative="1">
      <w:start w:val="1"/>
      <w:numFmt w:val="bullet"/>
      <w:lvlText w:val="•"/>
      <w:lvlJc w:val="left"/>
      <w:pPr>
        <w:tabs>
          <w:tab w:val="num" w:pos="5760"/>
        </w:tabs>
        <w:ind w:left="5760" w:hanging="360"/>
      </w:pPr>
      <w:rPr>
        <w:rFonts w:ascii="Arial" w:hAnsi="Arial" w:hint="default"/>
      </w:rPr>
    </w:lvl>
    <w:lvl w:ilvl="8" w:tplc="85D48CDA" w:tentative="1">
      <w:start w:val="1"/>
      <w:numFmt w:val="bullet"/>
      <w:lvlText w:val="•"/>
      <w:lvlJc w:val="left"/>
      <w:pPr>
        <w:tabs>
          <w:tab w:val="num" w:pos="6480"/>
        </w:tabs>
        <w:ind w:left="6480" w:hanging="360"/>
      </w:pPr>
      <w:rPr>
        <w:rFonts w:ascii="Arial" w:hAnsi="Arial" w:hint="default"/>
      </w:rPr>
    </w:lvl>
  </w:abstractNum>
  <w:abstractNum w:abstractNumId="2">
    <w:nsid w:val="1716503A"/>
    <w:multiLevelType w:val="hybridMultilevel"/>
    <w:tmpl w:val="15968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683F2E"/>
    <w:multiLevelType w:val="hybridMultilevel"/>
    <w:tmpl w:val="F1468BF8"/>
    <w:lvl w:ilvl="0" w:tplc="4FBC6B60">
      <w:start w:val="1"/>
      <w:numFmt w:val="bullet"/>
      <w:lvlText w:val="•"/>
      <w:lvlJc w:val="left"/>
      <w:pPr>
        <w:tabs>
          <w:tab w:val="num" w:pos="720"/>
        </w:tabs>
        <w:ind w:left="720" w:hanging="360"/>
      </w:pPr>
      <w:rPr>
        <w:rFonts w:ascii="Arial" w:hAnsi="Arial" w:hint="default"/>
      </w:rPr>
    </w:lvl>
    <w:lvl w:ilvl="1" w:tplc="9BBC2C86">
      <w:start w:val="2791"/>
      <w:numFmt w:val="bullet"/>
      <w:lvlText w:val="o"/>
      <w:lvlJc w:val="left"/>
      <w:pPr>
        <w:tabs>
          <w:tab w:val="num" w:pos="1440"/>
        </w:tabs>
        <w:ind w:left="1440" w:hanging="360"/>
      </w:pPr>
      <w:rPr>
        <w:rFonts w:ascii="Courier New" w:hAnsi="Courier New" w:hint="default"/>
      </w:rPr>
    </w:lvl>
    <w:lvl w:ilvl="2" w:tplc="6A42FC3C" w:tentative="1">
      <w:start w:val="1"/>
      <w:numFmt w:val="bullet"/>
      <w:lvlText w:val="•"/>
      <w:lvlJc w:val="left"/>
      <w:pPr>
        <w:tabs>
          <w:tab w:val="num" w:pos="2160"/>
        </w:tabs>
        <w:ind w:left="2160" w:hanging="360"/>
      </w:pPr>
      <w:rPr>
        <w:rFonts w:ascii="Arial" w:hAnsi="Arial" w:hint="default"/>
      </w:rPr>
    </w:lvl>
    <w:lvl w:ilvl="3" w:tplc="55E0D3B6" w:tentative="1">
      <w:start w:val="1"/>
      <w:numFmt w:val="bullet"/>
      <w:lvlText w:val="•"/>
      <w:lvlJc w:val="left"/>
      <w:pPr>
        <w:tabs>
          <w:tab w:val="num" w:pos="2880"/>
        </w:tabs>
        <w:ind w:left="2880" w:hanging="360"/>
      </w:pPr>
      <w:rPr>
        <w:rFonts w:ascii="Arial" w:hAnsi="Arial" w:hint="default"/>
      </w:rPr>
    </w:lvl>
    <w:lvl w:ilvl="4" w:tplc="A646751C" w:tentative="1">
      <w:start w:val="1"/>
      <w:numFmt w:val="bullet"/>
      <w:lvlText w:val="•"/>
      <w:lvlJc w:val="left"/>
      <w:pPr>
        <w:tabs>
          <w:tab w:val="num" w:pos="3600"/>
        </w:tabs>
        <w:ind w:left="3600" w:hanging="360"/>
      </w:pPr>
      <w:rPr>
        <w:rFonts w:ascii="Arial" w:hAnsi="Arial" w:hint="default"/>
      </w:rPr>
    </w:lvl>
    <w:lvl w:ilvl="5" w:tplc="14BA80D8" w:tentative="1">
      <w:start w:val="1"/>
      <w:numFmt w:val="bullet"/>
      <w:lvlText w:val="•"/>
      <w:lvlJc w:val="left"/>
      <w:pPr>
        <w:tabs>
          <w:tab w:val="num" w:pos="4320"/>
        </w:tabs>
        <w:ind w:left="4320" w:hanging="360"/>
      </w:pPr>
      <w:rPr>
        <w:rFonts w:ascii="Arial" w:hAnsi="Arial" w:hint="default"/>
      </w:rPr>
    </w:lvl>
    <w:lvl w:ilvl="6" w:tplc="44303A50" w:tentative="1">
      <w:start w:val="1"/>
      <w:numFmt w:val="bullet"/>
      <w:lvlText w:val="•"/>
      <w:lvlJc w:val="left"/>
      <w:pPr>
        <w:tabs>
          <w:tab w:val="num" w:pos="5040"/>
        </w:tabs>
        <w:ind w:left="5040" w:hanging="360"/>
      </w:pPr>
      <w:rPr>
        <w:rFonts w:ascii="Arial" w:hAnsi="Arial" w:hint="default"/>
      </w:rPr>
    </w:lvl>
    <w:lvl w:ilvl="7" w:tplc="7382A840" w:tentative="1">
      <w:start w:val="1"/>
      <w:numFmt w:val="bullet"/>
      <w:lvlText w:val="•"/>
      <w:lvlJc w:val="left"/>
      <w:pPr>
        <w:tabs>
          <w:tab w:val="num" w:pos="5760"/>
        </w:tabs>
        <w:ind w:left="5760" w:hanging="360"/>
      </w:pPr>
      <w:rPr>
        <w:rFonts w:ascii="Arial" w:hAnsi="Arial" w:hint="default"/>
      </w:rPr>
    </w:lvl>
    <w:lvl w:ilvl="8" w:tplc="398294B2" w:tentative="1">
      <w:start w:val="1"/>
      <w:numFmt w:val="bullet"/>
      <w:lvlText w:val="•"/>
      <w:lvlJc w:val="left"/>
      <w:pPr>
        <w:tabs>
          <w:tab w:val="num" w:pos="6480"/>
        </w:tabs>
        <w:ind w:left="6480" w:hanging="360"/>
      </w:pPr>
      <w:rPr>
        <w:rFonts w:ascii="Arial" w:hAnsi="Arial" w:hint="default"/>
      </w:rPr>
    </w:lvl>
  </w:abstractNum>
  <w:abstractNum w:abstractNumId="4">
    <w:nsid w:val="284934AB"/>
    <w:multiLevelType w:val="hybridMultilevel"/>
    <w:tmpl w:val="2BEC8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C7800AA"/>
    <w:multiLevelType w:val="hybridMultilevel"/>
    <w:tmpl w:val="61CC4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4680D36"/>
    <w:multiLevelType w:val="hybridMultilevel"/>
    <w:tmpl w:val="9AD0B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5F67E01"/>
    <w:multiLevelType w:val="hybridMultilevel"/>
    <w:tmpl w:val="68723DB0"/>
    <w:lvl w:ilvl="0" w:tplc="E7180988">
      <w:start w:val="1"/>
      <w:numFmt w:val="bullet"/>
      <w:lvlText w:val="•"/>
      <w:lvlJc w:val="left"/>
      <w:pPr>
        <w:tabs>
          <w:tab w:val="num" w:pos="720"/>
        </w:tabs>
        <w:ind w:left="720" w:hanging="360"/>
      </w:pPr>
      <w:rPr>
        <w:rFonts w:ascii="Arial" w:hAnsi="Arial" w:hint="default"/>
      </w:rPr>
    </w:lvl>
    <w:lvl w:ilvl="1" w:tplc="042679EA">
      <w:start w:val="3419"/>
      <w:numFmt w:val="bullet"/>
      <w:lvlText w:val="o"/>
      <w:lvlJc w:val="left"/>
      <w:pPr>
        <w:tabs>
          <w:tab w:val="num" w:pos="1440"/>
        </w:tabs>
        <w:ind w:left="1440" w:hanging="360"/>
      </w:pPr>
      <w:rPr>
        <w:rFonts w:ascii="Courier New" w:hAnsi="Courier New" w:hint="default"/>
      </w:rPr>
    </w:lvl>
    <w:lvl w:ilvl="2" w:tplc="74B00064" w:tentative="1">
      <w:start w:val="1"/>
      <w:numFmt w:val="bullet"/>
      <w:lvlText w:val="•"/>
      <w:lvlJc w:val="left"/>
      <w:pPr>
        <w:tabs>
          <w:tab w:val="num" w:pos="2160"/>
        </w:tabs>
        <w:ind w:left="2160" w:hanging="360"/>
      </w:pPr>
      <w:rPr>
        <w:rFonts w:ascii="Arial" w:hAnsi="Arial" w:hint="default"/>
      </w:rPr>
    </w:lvl>
    <w:lvl w:ilvl="3" w:tplc="690C8AE8" w:tentative="1">
      <w:start w:val="1"/>
      <w:numFmt w:val="bullet"/>
      <w:lvlText w:val="•"/>
      <w:lvlJc w:val="left"/>
      <w:pPr>
        <w:tabs>
          <w:tab w:val="num" w:pos="2880"/>
        </w:tabs>
        <w:ind w:left="2880" w:hanging="360"/>
      </w:pPr>
      <w:rPr>
        <w:rFonts w:ascii="Arial" w:hAnsi="Arial" w:hint="default"/>
      </w:rPr>
    </w:lvl>
    <w:lvl w:ilvl="4" w:tplc="6E46ED3A" w:tentative="1">
      <w:start w:val="1"/>
      <w:numFmt w:val="bullet"/>
      <w:lvlText w:val="•"/>
      <w:lvlJc w:val="left"/>
      <w:pPr>
        <w:tabs>
          <w:tab w:val="num" w:pos="3600"/>
        </w:tabs>
        <w:ind w:left="3600" w:hanging="360"/>
      </w:pPr>
      <w:rPr>
        <w:rFonts w:ascii="Arial" w:hAnsi="Arial" w:hint="default"/>
      </w:rPr>
    </w:lvl>
    <w:lvl w:ilvl="5" w:tplc="532E8E3A" w:tentative="1">
      <w:start w:val="1"/>
      <w:numFmt w:val="bullet"/>
      <w:lvlText w:val="•"/>
      <w:lvlJc w:val="left"/>
      <w:pPr>
        <w:tabs>
          <w:tab w:val="num" w:pos="4320"/>
        </w:tabs>
        <w:ind w:left="4320" w:hanging="360"/>
      </w:pPr>
      <w:rPr>
        <w:rFonts w:ascii="Arial" w:hAnsi="Arial" w:hint="default"/>
      </w:rPr>
    </w:lvl>
    <w:lvl w:ilvl="6" w:tplc="BC04543E" w:tentative="1">
      <w:start w:val="1"/>
      <w:numFmt w:val="bullet"/>
      <w:lvlText w:val="•"/>
      <w:lvlJc w:val="left"/>
      <w:pPr>
        <w:tabs>
          <w:tab w:val="num" w:pos="5040"/>
        </w:tabs>
        <w:ind w:left="5040" w:hanging="360"/>
      </w:pPr>
      <w:rPr>
        <w:rFonts w:ascii="Arial" w:hAnsi="Arial" w:hint="default"/>
      </w:rPr>
    </w:lvl>
    <w:lvl w:ilvl="7" w:tplc="2F4CFFA0" w:tentative="1">
      <w:start w:val="1"/>
      <w:numFmt w:val="bullet"/>
      <w:lvlText w:val="•"/>
      <w:lvlJc w:val="left"/>
      <w:pPr>
        <w:tabs>
          <w:tab w:val="num" w:pos="5760"/>
        </w:tabs>
        <w:ind w:left="5760" w:hanging="360"/>
      </w:pPr>
      <w:rPr>
        <w:rFonts w:ascii="Arial" w:hAnsi="Arial" w:hint="default"/>
      </w:rPr>
    </w:lvl>
    <w:lvl w:ilvl="8" w:tplc="3210EB96" w:tentative="1">
      <w:start w:val="1"/>
      <w:numFmt w:val="bullet"/>
      <w:lvlText w:val="•"/>
      <w:lvlJc w:val="left"/>
      <w:pPr>
        <w:tabs>
          <w:tab w:val="num" w:pos="6480"/>
        </w:tabs>
        <w:ind w:left="6480" w:hanging="360"/>
      </w:pPr>
      <w:rPr>
        <w:rFonts w:ascii="Arial" w:hAnsi="Arial" w:hint="default"/>
      </w:rPr>
    </w:lvl>
  </w:abstractNum>
  <w:abstractNum w:abstractNumId="9">
    <w:nsid w:val="642C3124"/>
    <w:multiLevelType w:val="hybridMultilevel"/>
    <w:tmpl w:val="F83EF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6697B68"/>
    <w:multiLevelType w:val="hybridMultilevel"/>
    <w:tmpl w:val="0F6E3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9157EC0"/>
    <w:multiLevelType w:val="hybridMultilevel"/>
    <w:tmpl w:val="DE18CC9A"/>
    <w:lvl w:ilvl="0" w:tplc="BAD073FE">
      <w:start w:val="1"/>
      <w:numFmt w:val="bullet"/>
      <w:lvlText w:val="•"/>
      <w:lvlJc w:val="left"/>
      <w:pPr>
        <w:tabs>
          <w:tab w:val="num" w:pos="720"/>
        </w:tabs>
        <w:ind w:left="720" w:hanging="360"/>
      </w:pPr>
      <w:rPr>
        <w:rFonts w:ascii="Arial" w:hAnsi="Arial" w:hint="default"/>
      </w:rPr>
    </w:lvl>
    <w:lvl w:ilvl="1" w:tplc="7AD4B2E0" w:tentative="1">
      <w:start w:val="1"/>
      <w:numFmt w:val="bullet"/>
      <w:lvlText w:val="•"/>
      <w:lvlJc w:val="left"/>
      <w:pPr>
        <w:tabs>
          <w:tab w:val="num" w:pos="1440"/>
        </w:tabs>
        <w:ind w:left="1440" w:hanging="360"/>
      </w:pPr>
      <w:rPr>
        <w:rFonts w:ascii="Arial" w:hAnsi="Arial" w:hint="default"/>
      </w:rPr>
    </w:lvl>
    <w:lvl w:ilvl="2" w:tplc="EE76E7E8" w:tentative="1">
      <w:start w:val="1"/>
      <w:numFmt w:val="bullet"/>
      <w:lvlText w:val="•"/>
      <w:lvlJc w:val="left"/>
      <w:pPr>
        <w:tabs>
          <w:tab w:val="num" w:pos="2160"/>
        </w:tabs>
        <w:ind w:left="2160" w:hanging="360"/>
      </w:pPr>
      <w:rPr>
        <w:rFonts w:ascii="Arial" w:hAnsi="Arial" w:hint="default"/>
      </w:rPr>
    </w:lvl>
    <w:lvl w:ilvl="3" w:tplc="42ECAEAC" w:tentative="1">
      <w:start w:val="1"/>
      <w:numFmt w:val="bullet"/>
      <w:lvlText w:val="•"/>
      <w:lvlJc w:val="left"/>
      <w:pPr>
        <w:tabs>
          <w:tab w:val="num" w:pos="2880"/>
        </w:tabs>
        <w:ind w:left="2880" w:hanging="360"/>
      </w:pPr>
      <w:rPr>
        <w:rFonts w:ascii="Arial" w:hAnsi="Arial" w:hint="default"/>
      </w:rPr>
    </w:lvl>
    <w:lvl w:ilvl="4" w:tplc="A826450C" w:tentative="1">
      <w:start w:val="1"/>
      <w:numFmt w:val="bullet"/>
      <w:lvlText w:val="•"/>
      <w:lvlJc w:val="left"/>
      <w:pPr>
        <w:tabs>
          <w:tab w:val="num" w:pos="3600"/>
        </w:tabs>
        <w:ind w:left="3600" w:hanging="360"/>
      </w:pPr>
      <w:rPr>
        <w:rFonts w:ascii="Arial" w:hAnsi="Arial" w:hint="default"/>
      </w:rPr>
    </w:lvl>
    <w:lvl w:ilvl="5" w:tplc="63A08068" w:tentative="1">
      <w:start w:val="1"/>
      <w:numFmt w:val="bullet"/>
      <w:lvlText w:val="•"/>
      <w:lvlJc w:val="left"/>
      <w:pPr>
        <w:tabs>
          <w:tab w:val="num" w:pos="4320"/>
        </w:tabs>
        <w:ind w:left="4320" w:hanging="360"/>
      </w:pPr>
      <w:rPr>
        <w:rFonts w:ascii="Arial" w:hAnsi="Arial" w:hint="default"/>
      </w:rPr>
    </w:lvl>
    <w:lvl w:ilvl="6" w:tplc="9BF241DC" w:tentative="1">
      <w:start w:val="1"/>
      <w:numFmt w:val="bullet"/>
      <w:lvlText w:val="•"/>
      <w:lvlJc w:val="left"/>
      <w:pPr>
        <w:tabs>
          <w:tab w:val="num" w:pos="5040"/>
        </w:tabs>
        <w:ind w:left="5040" w:hanging="360"/>
      </w:pPr>
      <w:rPr>
        <w:rFonts w:ascii="Arial" w:hAnsi="Arial" w:hint="default"/>
      </w:rPr>
    </w:lvl>
    <w:lvl w:ilvl="7" w:tplc="F2DC9FE4" w:tentative="1">
      <w:start w:val="1"/>
      <w:numFmt w:val="bullet"/>
      <w:lvlText w:val="•"/>
      <w:lvlJc w:val="left"/>
      <w:pPr>
        <w:tabs>
          <w:tab w:val="num" w:pos="5760"/>
        </w:tabs>
        <w:ind w:left="5760" w:hanging="360"/>
      </w:pPr>
      <w:rPr>
        <w:rFonts w:ascii="Arial" w:hAnsi="Arial" w:hint="default"/>
      </w:rPr>
    </w:lvl>
    <w:lvl w:ilvl="8" w:tplc="76E015B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9"/>
  </w:num>
  <w:num w:numId="4">
    <w:abstractNumId w:val="3"/>
  </w:num>
  <w:num w:numId="5">
    <w:abstractNumId w:val="1"/>
  </w:num>
  <w:num w:numId="6">
    <w:abstractNumId w:val="8"/>
  </w:num>
  <w:num w:numId="7">
    <w:abstractNumId w:val="11"/>
  </w:num>
  <w:num w:numId="8">
    <w:abstractNumId w:val="0"/>
  </w:num>
  <w:num w:numId="9">
    <w:abstractNumId w:val="6"/>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FB6"/>
    <w:rsid w:val="00012360"/>
    <w:rsid w:val="00055282"/>
    <w:rsid w:val="000625A2"/>
    <w:rsid w:val="00071454"/>
    <w:rsid w:val="000F4ADF"/>
    <w:rsid w:val="00146636"/>
    <w:rsid w:val="00163089"/>
    <w:rsid w:val="00166C80"/>
    <w:rsid w:val="00182F0B"/>
    <w:rsid w:val="001D1036"/>
    <w:rsid w:val="001F76A2"/>
    <w:rsid w:val="00236B4F"/>
    <w:rsid w:val="002A33FE"/>
    <w:rsid w:val="002B5FD4"/>
    <w:rsid w:val="00325A8D"/>
    <w:rsid w:val="003346AB"/>
    <w:rsid w:val="00375DE0"/>
    <w:rsid w:val="00384130"/>
    <w:rsid w:val="003853CD"/>
    <w:rsid w:val="003A3C72"/>
    <w:rsid w:val="003B1347"/>
    <w:rsid w:val="003C0D37"/>
    <w:rsid w:val="003C1238"/>
    <w:rsid w:val="003D2375"/>
    <w:rsid w:val="003F5086"/>
    <w:rsid w:val="00402E59"/>
    <w:rsid w:val="0041319D"/>
    <w:rsid w:val="00470907"/>
    <w:rsid w:val="004869DF"/>
    <w:rsid w:val="00497F15"/>
    <w:rsid w:val="004A434B"/>
    <w:rsid w:val="004B0EDE"/>
    <w:rsid w:val="004E52BF"/>
    <w:rsid w:val="005010CA"/>
    <w:rsid w:val="0050163E"/>
    <w:rsid w:val="0051112F"/>
    <w:rsid w:val="0052215D"/>
    <w:rsid w:val="005467D1"/>
    <w:rsid w:val="005746C5"/>
    <w:rsid w:val="005C206C"/>
    <w:rsid w:val="005D2F1C"/>
    <w:rsid w:val="00624433"/>
    <w:rsid w:val="00646F58"/>
    <w:rsid w:val="0065028E"/>
    <w:rsid w:val="006566B3"/>
    <w:rsid w:val="00661DE3"/>
    <w:rsid w:val="006640A3"/>
    <w:rsid w:val="00687126"/>
    <w:rsid w:val="006B04E6"/>
    <w:rsid w:val="006C3972"/>
    <w:rsid w:val="006C5350"/>
    <w:rsid w:val="006D11C2"/>
    <w:rsid w:val="006D65D6"/>
    <w:rsid w:val="006E79B9"/>
    <w:rsid w:val="007007C8"/>
    <w:rsid w:val="00702889"/>
    <w:rsid w:val="007036DE"/>
    <w:rsid w:val="007120BB"/>
    <w:rsid w:val="00794C9B"/>
    <w:rsid w:val="007A0FF7"/>
    <w:rsid w:val="007B641C"/>
    <w:rsid w:val="007E6BE3"/>
    <w:rsid w:val="00802AF8"/>
    <w:rsid w:val="00806CC5"/>
    <w:rsid w:val="00830112"/>
    <w:rsid w:val="00840E57"/>
    <w:rsid w:val="0087749A"/>
    <w:rsid w:val="00881FB6"/>
    <w:rsid w:val="008C68AA"/>
    <w:rsid w:val="008D336E"/>
    <w:rsid w:val="008E3BB4"/>
    <w:rsid w:val="008E54AE"/>
    <w:rsid w:val="008F0649"/>
    <w:rsid w:val="0091231B"/>
    <w:rsid w:val="00956365"/>
    <w:rsid w:val="009634C8"/>
    <w:rsid w:val="00964DC3"/>
    <w:rsid w:val="00970A66"/>
    <w:rsid w:val="00992D12"/>
    <w:rsid w:val="009A770C"/>
    <w:rsid w:val="009B132B"/>
    <w:rsid w:val="009C319D"/>
    <w:rsid w:val="009C469B"/>
    <w:rsid w:val="009D280E"/>
    <w:rsid w:val="009D66AD"/>
    <w:rsid w:val="00A117BF"/>
    <w:rsid w:val="00A176AA"/>
    <w:rsid w:val="00A377BA"/>
    <w:rsid w:val="00A37EF9"/>
    <w:rsid w:val="00A5331A"/>
    <w:rsid w:val="00A97A7A"/>
    <w:rsid w:val="00AB4EBF"/>
    <w:rsid w:val="00AE491B"/>
    <w:rsid w:val="00B25EBD"/>
    <w:rsid w:val="00B32EC8"/>
    <w:rsid w:val="00B77F35"/>
    <w:rsid w:val="00BB3B31"/>
    <w:rsid w:val="00BC3C64"/>
    <w:rsid w:val="00BD0B6A"/>
    <w:rsid w:val="00C40C9C"/>
    <w:rsid w:val="00C42D55"/>
    <w:rsid w:val="00C9422D"/>
    <w:rsid w:val="00CC46B3"/>
    <w:rsid w:val="00CD7814"/>
    <w:rsid w:val="00CE0A2A"/>
    <w:rsid w:val="00CF09AF"/>
    <w:rsid w:val="00D40EF3"/>
    <w:rsid w:val="00D41A71"/>
    <w:rsid w:val="00D47E13"/>
    <w:rsid w:val="00D63DD9"/>
    <w:rsid w:val="00D752FF"/>
    <w:rsid w:val="00D956CD"/>
    <w:rsid w:val="00DC59B0"/>
    <w:rsid w:val="00DD786D"/>
    <w:rsid w:val="00E01A5D"/>
    <w:rsid w:val="00E06CB4"/>
    <w:rsid w:val="00E25E08"/>
    <w:rsid w:val="00E408A6"/>
    <w:rsid w:val="00E428C1"/>
    <w:rsid w:val="00E507F7"/>
    <w:rsid w:val="00E55BFA"/>
    <w:rsid w:val="00E830BE"/>
    <w:rsid w:val="00EC639D"/>
    <w:rsid w:val="00ED5C7A"/>
    <w:rsid w:val="00EE6E5C"/>
    <w:rsid w:val="00F150DB"/>
    <w:rsid w:val="00F460A3"/>
    <w:rsid w:val="00F55762"/>
    <w:rsid w:val="00FA7976"/>
    <w:rsid w:val="00FD68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sl-SI"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elek">
    <w:name w:val="Oddelek"/>
    <w:basedOn w:val="Normal"/>
    <w:link w:val="OddelekZnak1"/>
    <w:qFormat/>
    <w:rsid w:val="00A176AA"/>
    <w:pPr>
      <w:numPr>
        <w:numId w:val="1"/>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lang w:eastAsia="sl-SI"/>
    </w:rPr>
  </w:style>
  <w:style w:type="character" w:customStyle="1" w:styleId="OddelekZnak1">
    <w:name w:val="Oddelek Znak1"/>
    <w:link w:val="Oddelek"/>
    <w:rsid w:val="00A176AA"/>
    <w:rPr>
      <w:rFonts w:eastAsia="Times New Roman" w:cs="Arial"/>
      <w:b/>
      <w:lang w:eastAsia="sl-SI"/>
    </w:rPr>
  </w:style>
  <w:style w:type="paragraph" w:styleId="ListParagraph">
    <w:name w:val="List Paragraph"/>
    <w:basedOn w:val="Normal"/>
    <w:uiPriority w:val="34"/>
    <w:qFormat/>
    <w:rsid w:val="00A37EF9"/>
    <w:pPr>
      <w:ind w:left="720" w:firstLine="0"/>
      <w:contextualSpacing/>
      <w:jc w:val="left"/>
    </w:pPr>
    <w:rPr>
      <w:rFonts w:asciiTheme="minorHAnsi" w:hAnsiTheme="minorHAnsi"/>
      <w:lang w:eastAsia="sl-SI"/>
    </w:rPr>
  </w:style>
  <w:style w:type="paragraph" w:styleId="NormalWeb">
    <w:name w:val="Normal (Web)"/>
    <w:basedOn w:val="Normal"/>
    <w:uiPriority w:val="99"/>
    <w:semiHidden/>
    <w:unhideWhenUsed/>
    <w:rsid w:val="00AE491B"/>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65028E"/>
    <w:rPr>
      <w:rFonts w:ascii="Tahoma" w:hAnsi="Tahoma" w:cs="Tahoma"/>
      <w:sz w:val="16"/>
      <w:szCs w:val="16"/>
    </w:rPr>
  </w:style>
  <w:style w:type="character" w:customStyle="1" w:styleId="BalloonTextChar">
    <w:name w:val="Balloon Text Char"/>
    <w:basedOn w:val="DefaultParagraphFont"/>
    <w:link w:val="BalloonText"/>
    <w:uiPriority w:val="99"/>
    <w:semiHidden/>
    <w:rsid w:val="0065028E"/>
    <w:rPr>
      <w:rFonts w:ascii="Tahoma" w:hAnsi="Tahoma" w:cs="Tahoma"/>
      <w:sz w:val="16"/>
      <w:szCs w:val="16"/>
    </w:rPr>
  </w:style>
  <w:style w:type="paragraph" w:styleId="NoSpacing">
    <w:name w:val="No Spacing"/>
    <w:uiPriority w:val="1"/>
    <w:qFormat/>
    <w:rsid w:val="009B132B"/>
    <w:pPr>
      <w:ind w:left="0" w:firstLine="0"/>
      <w:jc w:val="left"/>
    </w:pPr>
    <w:rPr>
      <w:sz w:val="20"/>
    </w:rPr>
  </w:style>
</w:styles>
</file>

<file path=word/webSettings.xml><?xml version="1.0" encoding="utf-8"?>
<w:webSettings xmlns:r="http://schemas.openxmlformats.org/officeDocument/2006/relationships" xmlns:w="http://schemas.openxmlformats.org/wordprocessingml/2006/main">
  <w:divs>
    <w:div w:id="36005176">
      <w:bodyDiv w:val="1"/>
      <w:marLeft w:val="0"/>
      <w:marRight w:val="0"/>
      <w:marTop w:val="0"/>
      <w:marBottom w:val="0"/>
      <w:divBdr>
        <w:top w:val="none" w:sz="0" w:space="0" w:color="auto"/>
        <w:left w:val="none" w:sz="0" w:space="0" w:color="auto"/>
        <w:bottom w:val="none" w:sz="0" w:space="0" w:color="auto"/>
        <w:right w:val="none" w:sz="0" w:space="0" w:color="auto"/>
      </w:divBdr>
    </w:div>
    <w:div w:id="76100204">
      <w:bodyDiv w:val="1"/>
      <w:marLeft w:val="0"/>
      <w:marRight w:val="0"/>
      <w:marTop w:val="0"/>
      <w:marBottom w:val="0"/>
      <w:divBdr>
        <w:top w:val="none" w:sz="0" w:space="0" w:color="auto"/>
        <w:left w:val="none" w:sz="0" w:space="0" w:color="auto"/>
        <w:bottom w:val="none" w:sz="0" w:space="0" w:color="auto"/>
        <w:right w:val="none" w:sz="0" w:space="0" w:color="auto"/>
      </w:divBdr>
    </w:div>
    <w:div w:id="255404416">
      <w:bodyDiv w:val="1"/>
      <w:marLeft w:val="0"/>
      <w:marRight w:val="0"/>
      <w:marTop w:val="0"/>
      <w:marBottom w:val="0"/>
      <w:divBdr>
        <w:top w:val="none" w:sz="0" w:space="0" w:color="auto"/>
        <w:left w:val="none" w:sz="0" w:space="0" w:color="auto"/>
        <w:bottom w:val="none" w:sz="0" w:space="0" w:color="auto"/>
        <w:right w:val="none" w:sz="0" w:space="0" w:color="auto"/>
      </w:divBdr>
    </w:div>
    <w:div w:id="381709350">
      <w:bodyDiv w:val="1"/>
      <w:marLeft w:val="0"/>
      <w:marRight w:val="0"/>
      <w:marTop w:val="0"/>
      <w:marBottom w:val="0"/>
      <w:divBdr>
        <w:top w:val="none" w:sz="0" w:space="0" w:color="auto"/>
        <w:left w:val="none" w:sz="0" w:space="0" w:color="auto"/>
        <w:bottom w:val="none" w:sz="0" w:space="0" w:color="auto"/>
        <w:right w:val="none" w:sz="0" w:space="0" w:color="auto"/>
      </w:divBdr>
      <w:divsChild>
        <w:div w:id="174808349">
          <w:marLeft w:val="547"/>
          <w:marRight w:val="0"/>
          <w:marTop w:val="60"/>
          <w:marBottom w:val="60"/>
          <w:divBdr>
            <w:top w:val="none" w:sz="0" w:space="0" w:color="auto"/>
            <w:left w:val="none" w:sz="0" w:space="0" w:color="auto"/>
            <w:bottom w:val="none" w:sz="0" w:space="0" w:color="auto"/>
            <w:right w:val="none" w:sz="0" w:space="0" w:color="auto"/>
          </w:divBdr>
        </w:div>
        <w:div w:id="949817208">
          <w:marLeft w:val="1166"/>
          <w:marRight w:val="0"/>
          <w:marTop w:val="60"/>
          <w:marBottom w:val="60"/>
          <w:divBdr>
            <w:top w:val="none" w:sz="0" w:space="0" w:color="auto"/>
            <w:left w:val="none" w:sz="0" w:space="0" w:color="auto"/>
            <w:bottom w:val="none" w:sz="0" w:space="0" w:color="auto"/>
            <w:right w:val="none" w:sz="0" w:space="0" w:color="auto"/>
          </w:divBdr>
        </w:div>
        <w:div w:id="2060208457">
          <w:marLeft w:val="1166"/>
          <w:marRight w:val="0"/>
          <w:marTop w:val="60"/>
          <w:marBottom w:val="60"/>
          <w:divBdr>
            <w:top w:val="none" w:sz="0" w:space="0" w:color="auto"/>
            <w:left w:val="none" w:sz="0" w:space="0" w:color="auto"/>
            <w:bottom w:val="none" w:sz="0" w:space="0" w:color="auto"/>
            <w:right w:val="none" w:sz="0" w:space="0" w:color="auto"/>
          </w:divBdr>
        </w:div>
      </w:divsChild>
    </w:div>
    <w:div w:id="703334296">
      <w:bodyDiv w:val="1"/>
      <w:marLeft w:val="0"/>
      <w:marRight w:val="0"/>
      <w:marTop w:val="0"/>
      <w:marBottom w:val="0"/>
      <w:divBdr>
        <w:top w:val="none" w:sz="0" w:space="0" w:color="auto"/>
        <w:left w:val="none" w:sz="0" w:space="0" w:color="auto"/>
        <w:bottom w:val="none" w:sz="0" w:space="0" w:color="auto"/>
        <w:right w:val="none" w:sz="0" w:space="0" w:color="auto"/>
      </w:divBdr>
    </w:div>
    <w:div w:id="947081978">
      <w:bodyDiv w:val="1"/>
      <w:marLeft w:val="0"/>
      <w:marRight w:val="0"/>
      <w:marTop w:val="0"/>
      <w:marBottom w:val="0"/>
      <w:divBdr>
        <w:top w:val="none" w:sz="0" w:space="0" w:color="auto"/>
        <w:left w:val="none" w:sz="0" w:space="0" w:color="auto"/>
        <w:bottom w:val="none" w:sz="0" w:space="0" w:color="auto"/>
        <w:right w:val="none" w:sz="0" w:space="0" w:color="auto"/>
      </w:divBdr>
      <w:divsChild>
        <w:div w:id="261453777">
          <w:marLeft w:val="547"/>
          <w:marRight w:val="0"/>
          <w:marTop w:val="60"/>
          <w:marBottom w:val="60"/>
          <w:divBdr>
            <w:top w:val="none" w:sz="0" w:space="0" w:color="auto"/>
            <w:left w:val="none" w:sz="0" w:space="0" w:color="auto"/>
            <w:bottom w:val="none" w:sz="0" w:space="0" w:color="auto"/>
            <w:right w:val="none" w:sz="0" w:space="0" w:color="auto"/>
          </w:divBdr>
        </w:div>
        <w:div w:id="973830621">
          <w:marLeft w:val="1166"/>
          <w:marRight w:val="0"/>
          <w:marTop w:val="60"/>
          <w:marBottom w:val="60"/>
          <w:divBdr>
            <w:top w:val="none" w:sz="0" w:space="0" w:color="auto"/>
            <w:left w:val="none" w:sz="0" w:space="0" w:color="auto"/>
            <w:bottom w:val="none" w:sz="0" w:space="0" w:color="auto"/>
            <w:right w:val="none" w:sz="0" w:space="0" w:color="auto"/>
          </w:divBdr>
        </w:div>
      </w:divsChild>
    </w:div>
    <w:div w:id="1053503660">
      <w:bodyDiv w:val="1"/>
      <w:marLeft w:val="0"/>
      <w:marRight w:val="0"/>
      <w:marTop w:val="0"/>
      <w:marBottom w:val="0"/>
      <w:divBdr>
        <w:top w:val="none" w:sz="0" w:space="0" w:color="auto"/>
        <w:left w:val="none" w:sz="0" w:space="0" w:color="auto"/>
        <w:bottom w:val="none" w:sz="0" w:space="0" w:color="auto"/>
        <w:right w:val="none" w:sz="0" w:space="0" w:color="auto"/>
      </w:divBdr>
      <w:divsChild>
        <w:div w:id="588076340">
          <w:marLeft w:val="547"/>
          <w:marRight w:val="0"/>
          <w:marTop w:val="96"/>
          <w:marBottom w:val="0"/>
          <w:divBdr>
            <w:top w:val="none" w:sz="0" w:space="0" w:color="auto"/>
            <w:left w:val="none" w:sz="0" w:space="0" w:color="auto"/>
            <w:bottom w:val="none" w:sz="0" w:space="0" w:color="auto"/>
            <w:right w:val="none" w:sz="0" w:space="0" w:color="auto"/>
          </w:divBdr>
        </w:div>
        <w:div w:id="1128888883">
          <w:marLeft w:val="547"/>
          <w:marRight w:val="0"/>
          <w:marTop w:val="96"/>
          <w:marBottom w:val="0"/>
          <w:divBdr>
            <w:top w:val="none" w:sz="0" w:space="0" w:color="auto"/>
            <w:left w:val="none" w:sz="0" w:space="0" w:color="auto"/>
            <w:bottom w:val="none" w:sz="0" w:space="0" w:color="auto"/>
            <w:right w:val="none" w:sz="0" w:space="0" w:color="auto"/>
          </w:divBdr>
        </w:div>
        <w:div w:id="668992777">
          <w:marLeft w:val="547"/>
          <w:marRight w:val="0"/>
          <w:marTop w:val="96"/>
          <w:marBottom w:val="0"/>
          <w:divBdr>
            <w:top w:val="none" w:sz="0" w:space="0" w:color="auto"/>
            <w:left w:val="none" w:sz="0" w:space="0" w:color="auto"/>
            <w:bottom w:val="none" w:sz="0" w:space="0" w:color="auto"/>
            <w:right w:val="none" w:sz="0" w:space="0" w:color="auto"/>
          </w:divBdr>
        </w:div>
      </w:divsChild>
    </w:div>
    <w:div w:id="1259555984">
      <w:bodyDiv w:val="1"/>
      <w:marLeft w:val="0"/>
      <w:marRight w:val="0"/>
      <w:marTop w:val="0"/>
      <w:marBottom w:val="0"/>
      <w:divBdr>
        <w:top w:val="none" w:sz="0" w:space="0" w:color="auto"/>
        <w:left w:val="none" w:sz="0" w:space="0" w:color="auto"/>
        <w:bottom w:val="none" w:sz="0" w:space="0" w:color="auto"/>
        <w:right w:val="none" w:sz="0" w:space="0" w:color="auto"/>
      </w:divBdr>
      <w:divsChild>
        <w:div w:id="1894846586">
          <w:marLeft w:val="547"/>
          <w:marRight w:val="0"/>
          <w:marTop w:val="154"/>
          <w:marBottom w:val="0"/>
          <w:divBdr>
            <w:top w:val="none" w:sz="0" w:space="0" w:color="auto"/>
            <w:left w:val="none" w:sz="0" w:space="0" w:color="auto"/>
            <w:bottom w:val="none" w:sz="0" w:space="0" w:color="auto"/>
            <w:right w:val="none" w:sz="0" w:space="0" w:color="auto"/>
          </w:divBdr>
        </w:div>
        <w:div w:id="773135785">
          <w:marLeft w:val="547"/>
          <w:marRight w:val="0"/>
          <w:marTop w:val="154"/>
          <w:marBottom w:val="0"/>
          <w:divBdr>
            <w:top w:val="none" w:sz="0" w:space="0" w:color="auto"/>
            <w:left w:val="none" w:sz="0" w:space="0" w:color="auto"/>
            <w:bottom w:val="none" w:sz="0" w:space="0" w:color="auto"/>
            <w:right w:val="none" w:sz="0" w:space="0" w:color="auto"/>
          </w:divBdr>
        </w:div>
        <w:div w:id="1911697451">
          <w:marLeft w:val="547"/>
          <w:marRight w:val="0"/>
          <w:marTop w:val="154"/>
          <w:marBottom w:val="0"/>
          <w:divBdr>
            <w:top w:val="none" w:sz="0" w:space="0" w:color="auto"/>
            <w:left w:val="none" w:sz="0" w:space="0" w:color="auto"/>
            <w:bottom w:val="none" w:sz="0" w:space="0" w:color="auto"/>
            <w:right w:val="none" w:sz="0" w:space="0" w:color="auto"/>
          </w:divBdr>
        </w:div>
        <w:div w:id="1767144487">
          <w:marLeft w:val="547"/>
          <w:marRight w:val="0"/>
          <w:marTop w:val="154"/>
          <w:marBottom w:val="0"/>
          <w:divBdr>
            <w:top w:val="none" w:sz="0" w:space="0" w:color="auto"/>
            <w:left w:val="none" w:sz="0" w:space="0" w:color="auto"/>
            <w:bottom w:val="none" w:sz="0" w:space="0" w:color="auto"/>
            <w:right w:val="none" w:sz="0" w:space="0" w:color="auto"/>
          </w:divBdr>
        </w:div>
        <w:div w:id="341275304">
          <w:marLeft w:val="547"/>
          <w:marRight w:val="0"/>
          <w:marTop w:val="154"/>
          <w:marBottom w:val="0"/>
          <w:divBdr>
            <w:top w:val="none" w:sz="0" w:space="0" w:color="auto"/>
            <w:left w:val="none" w:sz="0" w:space="0" w:color="auto"/>
            <w:bottom w:val="none" w:sz="0" w:space="0" w:color="auto"/>
            <w:right w:val="none" w:sz="0" w:space="0" w:color="auto"/>
          </w:divBdr>
        </w:div>
        <w:div w:id="812257202">
          <w:marLeft w:val="547"/>
          <w:marRight w:val="0"/>
          <w:marTop w:val="154"/>
          <w:marBottom w:val="0"/>
          <w:divBdr>
            <w:top w:val="none" w:sz="0" w:space="0" w:color="auto"/>
            <w:left w:val="none" w:sz="0" w:space="0" w:color="auto"/>
            <w:bottom w:val="none" w:sz="0" w:space="0" w:color="auto"/>
            <w:right w:val="none" w:sz="0" w:space="0" w:color="auto"/>
          </w:divBdr>
        </w:div>
        <w:div w:id="632442668">
          <w:marLeft w:val="547"/>
          <w:marRight w:val="0"/>
          <w:marTop w:val="154"/>
          <w:marBottom w:val="0"/>
          <w:divBdr>
            <w:top w:val="none" w:sz="0" w:space="0" w:color="auto"/>
            <w:left w:val="none" w:sz="0" w:space="0" w:color="auto"/>
            <w:bottom w:val="none" w:sz="0" w:space="0" w:color="auto"/>
            <w:right w:val="none" w:sz="0" w:space="0" w:color="auto"/>
          </w:divBdr>
        </w:div>
        <w:div w:id="1910191710">
          <w:marLeft w:val="547"/>
          <w:marRight w:val="0"/>
          <w:marTop w:val="154"/>
          <w:marBottom w:val="0"/>
          <w:divBdr>
            <w:top w:val="none" w:sz="0" w:space="0" w:color="auto"/>
            <w:left w:val="none" w:sz="0" w:space="0" w:color="auto"/>
            <w:bottom w:val="none" w:sz="0" w:space="0" w:color="auto"/>
            <w:right w:val="none" w:sz="0" w:space="0" w:color="auto"/>
          </w:divBdr>
        </w:div>
      </w:divsChild>
    </w:div>
    <w:div w:id="1630698469">
      <w:bodyDiv w:val="1"/>
      <w:marLeft w:val="0"/>
      <w:marRight w:val="0"/>
      <w:marTop w:val="0"/>
      <w:marBottom w:val="0"/>
      <w:divBdr>
        <w:top w:val="none" w:sz="0" w:space="0" w:color="auto"/>
        <w:left w:val="none" w:sz="0" w:space="0" w:color="auto"/>
        <w:bottom w:val="none" w:sz="0" w:space="0" w:color="auto"/>
        <w:right w:val="none" w:sz="0" w:space="0" w:color="auto"/>
      </w:divBdr>
    </w:div>
    <w:div w:id="1844465491">
      <w:bodyDiv w:val="1"/>
      <w:marLeft w:val="0"/>
      <w:marRight w:val="0"/>
      <w:marTop w:val="0"/>
      <w:marBottom w:val="0"/>
      <w:divBdr>
        <w:top w:val="none" w:sz="0" w:space="0" w:color="auto"/>
        <w:left w:val="none" w:sz="0" w:space="0" w:color="auto"/>
        <w:bottom w:val="none" w:sz="0" w:space="0" w:color="auto"/>
        <w:right w:val="none" w:sz="0" w:space="0" w:color="auto"/>
      </w:divBdr>
    </w:div>
    <w:div w:id="1902397649">
      <w:bodyDiv w:val="1"/>
      <w:marLeft w:val="0"/>
      <w:marRight w:val="0"/>
      <w:marTop w:val="0"/>
      <w:marBottom w:val="0"/>
      <w:divBdr>
        <w:top w:val="none" w:sz="0" w:space="0" w:color="auto"/>
        <w:left w:val="none" w:sz="0" w:space="0" w:color="auto"/>
        <w:bottom w:val="none" w:sz="0" w:space="0" w:color="auto"/>
        <w:right w:val="none" w:sz="0" w:space="0" w:color="auto"/>
      </w:divBdr>
    </w:div>
    <w:div w:id="1936131110">
      <w:bodyDiv w:val="1"/>
      <w:marLeft w:val="0"/>
      <w:marRight w:val="0"/>
      <w:marTop w:val="0"/>
      <w:marBottom w:val="0"/>
      <w:divBdr>
        <w:top w:val="none" w:sz="0" w:space="0" w:color="auto"/>
        <w:left w:val="none" w:sz="0" w:space="0" w:color="auto"/>
        <w:bottom w:val="none" w:sz="0" w:space="0" w:color="auto"/>
        <w:right w:val="none" w:sz="0" w:space="0" w:color="auto"/>
      </w:divBdr>
      <w:divsChild>
        <w:div w:id="1117868294">
          <w:marLeft w:val="547"/>
          <w:marRight w:val="0"/>
          <w:marTop w:val="60"/>
          <w:marBottom w:val="60"/>
          <w:divBdr>
            <w:top w:val="none" w:sz="0" w:space="0" w:color="auto"/>
            <w:left w:val="none" w:sz="0" w:space="0" w:color="auto"/>
            <w:bottom w:val="none" w:sz="0" w:space="0" w:color="auto"/>
            <w:right w:val="none" w:sz="0" w:space="0" w:color="auto"/>
          </w:divBdr>
        </w:div>
        <w:div w:id="2033677565">
          <w:marLeft w:val="1166"/>
          <w:marRight w:val="0"/>
          <w:marTop w:val="60"/>
          <w:marBottom w:val="60"/>
          <w:divBdr>
            <w:top w:val="none" w:sz="0" w:space="0" w:color="auto"/>
            <w:left w:val="none" w:sz="0" w:space="0" w:color="auto"/>
            <w:bottom w:val="none" w:sz="0" w:space="0" w:color="auto"/>
            <w:right w:val="none" w:sz="0" w:space="0" w:color="auto"/>
          </w:divBdr>
        </w:div>
        <w:div w:id="678391065">
          <w:marLeft w:val="1166"/>
          <w:marRight w:val="0"/>
          <w:marTop w:val="60"/>
          <w:marBottom w:val="60"/>
          <w:divBdr>
            <w:top w:val="none" w:sz="0" w:space="0" w:color="auto"/>
            <w:left w:val="none" w:sz="0" w:space="0" w:color="auto"/>
            <w:bottom w:val="none" w:sz="0" w:space="0" w:color="auto"/>
            <w:right w:val="none" w:sz="0" w:space="0" w:color="auto"/>
          </w:divBdr>
        </w:div>
        <w:div w:id="1986471083">
          <w:marLeft w:val="547"/>
          <w:marRight w:val="0"/>
          <w:marTop w:val="60"/>
          <w:marBottom w:val="60"/>
          <w:divBdr>
            <w:top w:val="none" w:sz="0" w:space="0" w:color="auto"/>
            <w:left w:val="none" w:sz="0" w:space="0" w:color="auto"/>
            <w:bottom w:val="none" w:sz="0" w:space="0" w:color="auto"/>
            <w:right w:val="none" w:sz="0" w:space="0" w:color="auto"/>
          </w:divBdr>
        </w:div>
        <w:div w:id="1084574905">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rs.si/rsrs/rsrs.nsf/I/K34F3EB4FC86F050AC1257BA5002C1448/$file/OPJSnaCSD.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3357</Words>
  <Characters>19138</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md220</dc:creator>
  <cp:lastModifiedBy>Anze</cp:lastModifiedBy>
  <cp:revision>2</cp:revision>
  <cp:lastPrinted>2015-09-02T11:10:00Z</cp:lastPrinted>
  <dcterms:created xsi:type="dcterms:W3CDTF">2015-09-15T13:37:00Z</dcterms:created>
  <dcterms:modified xsi:type="dcterms:W3CDTF">2015-09-15T13:37:00Z</dcterms:modified>
</cp:coreProperties>
</file>